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888"/>
        <w:gridCol w:w="5683"/>
      </w:tblGrid>
      <w:tr w:rsidR="0001237C">
        <w:tc>
          <w:tcPr>
            <w:tcW w:w="3888" w:type="dxa"/>
            <w:shd w:val="clear" w:color="auto" w:fill="auto"/>
          </w:tcPr>
          <w:p w:rsidR="0001237C" w:rsidRDefault="0001237C">
            <w:pPr>
              <w:jc w:val="center"/>
              <w:rPr>
                <w:b/>
                <w:sz w:val="26"/>
                <w:szCs w:val="26"/>
                <w:lang w:val="en-US"/>
              </w:rPr>
            </w:pPr>
            <w:r>
              <w:rPr>
                <w:b/>
                <w:sz w:val="26"/>
                <w:szCs w:val="26"/>
                <w:lang w:val="en-US"/>
              </w:rPr>
              <w:t>HỘI ĐỒNG NHÂN DÂN</w:t>
            </w:r>
          </w:p>
          <w:p w:rsidR="0001237C" w:rsidRDefault="0001237C">
            <w:pPr>
              <w:jc w:val="center"/>
              <w:rPr>
                <w:b/>
                <w:sz w:val="26"/>
                <w:szCs w:val="26"/>
                <w:lang w:val="en-US"/>
              </w:rPr>
            </w:pPr>
            <w:r>
              <w:rPr>
                <w:b/>
                <w:sz w:val="26"/>
                <w:szCs w:val="26"/>
                <w:lang w:val="en-US"/>
              </w:rPr>
              <w:t>TỈNH NAM ĐỊNH</w:t>
            </w:r>
          </w:p>
          <w:p w:rsidR="0001237C" w:rsidRPr="00017651" w:rsidRDefault="0001237C">
            <w:pPr>
              <w:jc w:val="center"/>
              <w:rPr>
                <w:lang w:val="en-US"/>
              </w:rPr>
            </w:pPr>
            <w:r>
              <w:rPr>
                <w:noProof/>
              </w:rPr>
              <w:pict>
                <v:line id="_x0000_s1028" style="position:absolute;left:0;text-align:left;z-index:251656704" from="50pt,7pt" to="127pt,7pt"/>
              </w:pict>
            </w:r>
          </w:p>
        </w:tc>
        <w:tc>
          <w:tcPr>
            <w:tcW w:w="5683" w:type="dxa"/>
            <w:shd w:val="clear" w:color="auto" w:fill="auto"/>
          </w:tcPr>
          <w:p w:rsidR="0001237C" w:rsidRDefault="0001237C">
            <w:pPr>
              <w:jc w:val="center"/>
              <w:rPr>
                <w:b/>
                <w:sz w:val="26"/>
                <w:szCs w:val="26"/>
                <w:lang w:val="en-US"/>
              </w:rPr>
            </w:pPr>
            <w:r>
              <w:rPr>
                <w:b/>
                <w:sz w:val="26"/>
                <w:szCs w:val="26"/>
                <w:lang w:val="en-US"/>
              </w:rPr>
              <w:t>CỘNG HÒA XÃ HỘI CHỦ NGHĨA VIỆT NAM</w:t>
            </w:r>
          </w:p>
          <w:p w:rsidR="0001237C" w:rsidRDefault="0001237C">
            <w:pPr>
              <w:jc w:val="center"/>
              <w:rPr>
                <w:b/>
                <w:lang w:val="en-US"/>
              </w:rPr>
            </w:pPr>
            <w:r>
              <w:rPr>
                <w:b/>
                <w:lang w:val="en-US"/>
              </w:rPr>
              <w:t>Độc lập – Tự do – Hạnh phúc</w:t>
            </w:r>
          </w:p>
          <w:p w:rsidR="0001237C" w:rsidRPr="00017651" w:rsidRDefault="0001237C">
            <w:pPr>
              <w:rPr>
                <w:lang w:val="en-US"/>
              </w:rPr>
            </w:pPr>
            <w:r>
              <w:rPr>
                <w:noProof/>
              </w:rPr>
              <w:pict>
                <v:line id="_x0000_s1031" style="position:absolute;z-index:251657728" from="57.6pt,4.35pt" to="211.6pt,4.35pt"/>
              </w:pict>
            </w:r>
          </w:p>
        </w:tc>
      </w:tr>
      <w:tr w:rsidR="0001237C">
        <w:tc>
          <w:tcPr>
            <w:tcW w:w="3888" w:type="dxa"/>
            <w:shd w:val="clear" w:color="auto" w:fill="auto"/>
          </w:tcPr>
          <w:p w:rsidR="0001237C" w:rsidRDefault="0001237C">
            <w:pPr>
              <w:jc w:val="center"/>
              <w:rPr>
                <w:lang w:val="en-US"/>
              </w:rPr>
            </w:pPr>
            <w:r>
              <w:rPr>
                <w:lang w:val="en-US"/>
              </w:rPr>
              <w:t>Số:34/NQ-HĐND</w:t>
            </w:r>
          </w:p>
        </w:tc>
        <w:tc>
          <w:tcPr>
            <w:tcW w:w="5683" w:type="dxa"/>
            <w:shd w:val="clear" w:color="auto" w:fill="auto"/>
          </w:tcPr>
          <w:p w:rsidR="0001237C" w:rsidRDefault="0001237C">
            <w:pPr>
              <w:jc w:val="center"/>
              <w:rPr>
                <w:i/>
                <w:lang w:val="en-US"/>
              </w:rPr>
            </w:pPr>
            <w:r>
              <w:rPr>
                <w:i/>
                <w:lang w:val="en-US"/>
              </w:rPr>
              <w:t>Nam Định, ngày 14  tháng 12 năm 2016</w:t>
            </w:r>
          </w:p>
        </w:tc>
      </w:tr>
    </w:tbl>
    <w:p w:rsidR="0001237C" w:rsidRDefault="0001237C">
      <w:pPr>
        <w:rPr>
          <w:b/>
          <w:sz w:val="32"/>
          <w:szCs w:val="32"/>
          <w:lang w:val="en-US"/>
        </w:rPr>
      </w:pPr>
    </w:p>
    <w:p w:rsidR="0001237C" w:rsidRDefault="0001237C">
      <w:pPr>
        <w:jc w:val="center"/>
        <w:outlineLvl w:val="0"/>
        <w:rPr>
          <w:b/>
          <w:lang w:val="en-US"/>
        </w:rPr>
      </w:pPr>
      <w:r>
        <w:rPr>
          <w:b/>
          <w:lang w:val="en-US"/>
        </w:rPr>
        <w:t>NGHỊ QUYẾT</w:t>
      </w:r>
    </w:p>
    <w:p w:rsidR="0001237C" w:rsidRDefault="0001237C">
      <w:pPr>
        <w:jc w:val="center"/>
        <w:rPr>
          <w:b/>
          <w:sz w:val="26"/>
          <w:szCs w:val="26"/>
          <w:lang w:val="en-US"/>
        </w:rPr>
      </w:pPr>
      <w:r w:rsidRPr="00F16E00">
        <w:rPr>
          <w:b/>
          <w:sz w:val="26"/>
          <w:szCs w:val="26"/>
          <w:lang w:val="en-US"/>
        </w:rPr>
        <w:t xml:space="preserve">Về việc </w:t>
      </w:r>
      <w:r>
        <w:rPr>
          <w:b/>
          <w:sz w:val="26"/>
          <w:szCs w:val="26"/>
          <w:lang w:val="en-US"/>
        </w:rPr>
        <w:t>giao</w:t>
      </w:r>
      <w:r w:rsidRPr="00F16E00">
        <w:rPr>
          <w:b/>
          <w:sz w:val="26"/>
          <w:szCs w:val="26"/>
          <w:lang w:val="en-US"/>
        </w:rPr>
        <w:t xml:space="preserve"> </w:t>
      </w:r>
      <w:r w:rsidRPr="00F16E00">
        <w:rPr>
          <w:b/>
          <w:sz w:val="26"/>
          <w:szCs w:val="26"/>
        </w:rPr>
        <w:t>biên chế</w:t>
      </w:r>
      <w:r>
        <w:rPr>
          <w:b/>
          <w:sz w:val="26"/>
          <w:szCs w:val="26"/>
          <w:lang w:val="en-US"/>
        </w:rPr>
        <w:t xml:space="preserve"> công chức</w:t>
      </w:r>
      <w:r w:rsidRPr="00F16E00">
        <w:rPr>
          <w:b/>
          <w:sz w:val="26"/>
          <w:szCs w:val="26"/>
        </w:rPr>
        <w:t xml:space="preserve"> quản lý hành chính nhà nước</w:t>
      </w:r>
      <w:r>
        <w:rPr>
          <w:b/>
          <w:sz w:val="26"/>
          <w:szCs w:val="26"/>
          <w:lang w:val="en-US"/>
        </w:rPr>
        <w:t xml:space="preserve"> trong các cơ quan</w:t>
      </w:r>
    </w:p>
    <w:p w:rsidR="0001237C" w:rsidRPr="008735CF" w:rsidRDefault="0001237C">
      <w:pPr>
        <w:jc w:val="center"/>
        <w:rPr>
          <w:lang w:val="en-US"/>
        </w:rPr>
      </w:pPr>
      <w:r>
        <w:rPr>
          <w:b/>
          <w:sz w:val="26"/>
          <w:szCs w:val="26"/>
          <w:lang w:val="en-US"/>
        </w:rPr>
        <w:t>của Hội đồng nhân dân, Ủy ban nhân dân cấp tỉnh, cấp huyện năm 2017</w:t>
      </w:r>
    </w:p>
    <w:p w:rsidR="0001237C" w:rsidRDefault="0001237C">
      <w:pPr>
        <w:jc w:val="center"/>
        <w:outlineLvl w:val="0"/>
        <w:rPr>
          <w:b/>
          <w:sz w:val="27"/>
          <w:szCs w:val="27"/>
          <w:lang w:val="en-US"/>
        </w:rPr>
      </w:pPr>
      <w:r>
        <w:rPr>
          <w:noProof/>
        </w:rPr>
        <w:pict>
          <v:line id="_x0000_s1034" style="position:absolute;left:0;text-align:left;z-index:251658752" from="174pt,4.45pt" to="286pt,4.45pt"/>
        </w:pict>
      </w:r>
    </w:p>
    <w:p w:rsidR="0001237C" w:rsidRDefault="0001237C">
      <w:pPr>
        <w:jc w:val="center"/>
        <w:outlineLvl w:val="0"/>
        <w:rPr>
          <w:b/>
          <w:sz w:val="27"/>
          <w:szCs w:val="27"/>
          <w:lang w:val="en-US"/>
        </w:rPr>
      </w:pPr>
    </w:p>
    <w:p w:rsidR="0001237C" w:rsidRDefault="0001237C">
      <w:pPr>
        <w:jc w:val="center"/>
        <w:outlineLvl w:val="0"/>
        <w:rPr>
          <w:b/>
          <w:lang w:val="en-US"/>
        </w:rPr>
      </w:pPr>
      <w:r w:rsidRPr="00311979">
        <w:rPr>
          <w:b/>
          <w:sz w:val="27"/>
          <w:szCs w:val="27"/>
          <w:lang w:val="en-US"/>
        </w:rPr>
        <w:t xml:space="preserve">HỘI ĐỒNG NHÂN DÂN </w:t>
      </w:r>
      <w:r>
        <w:rPr>
          <w:b/>
          <w:lang w:val="en-US"/>
        </w:rPr>
        <w:t>TỈNH NAM ĐỊNH</w:t>
      </w:r>
    </w:p>
    <w:p w:rsidR="0001237C" w:rsidRPr="00311979" w:rsidRDefault="0001237C">
      <w:pPr>
        <w:jc w:val="center"/>
        <w:outlineLvl w:val="0"/>
        <w:rPr>
          <w:b/>
          <w:sz w:val="27"/>
          <w:szCs w:val="27"/>
          <w:lang w:val="en-US"/>
        </w:rPr>
      </w:pPr>
      <w:r>
        <w:rPr>
          <w:b/>
          <w:lang w:val="en-US"/>
        </w:rPr>
        <w:t>KHÓA XVIII, KỲ HỌP T</w:t>
      </w:r>
      <w:r>
        <w:rPr>
          <w:b/>
          <w:sz w:val="27"/>
          <w:szCs w:val="27"/>
          <w:lang w:val="en-US"/>
        </w:rPr>
        <w:t>HỨ BA</w:t>
      </w:r>
    </w:p>
    <w:p w:rsidR="0001237C" w:rsidRDefault="0001237C">
      <w:pPr>
        <w:jc w:val="center"/>
        <w:rPr>
          <w:b/>
          <w:lang w:val="en-US"/>
        </w:rPr>
      </w:pPr>
    </w:p>
    <w:p w:rsidR="0001237C" w:rsidRDefault="0001237C">
      <w:pPr>
        <w:spacing w:before="120" w:after="120" w:line="340" w:lineRule="exact"/>
        <w:ind w:firstLine="697"/>
        <w:jc w:val="both"/>
        <w:rPr>
          <w:i/>
        </w:rPr>
      </w:pPr>
      <w:r>
        <w:rPr>
          <w:i/>
        </w:rPr>
        <w:t>Căn cứ Luật Tổ chức chính quyền địa phương</w:t>
      </w:r>
      <w:r>
        <w:rPr>
          <w:i/>
          <w:lang w:val="en-US"/>
        </w:rPr>
        <w:t>,</w:t>
      </w:r>
      <w:r>
        <w:rPr>
          <w:i/>
        </w:rPr>
        <w:t xml:space="preserve"> ngày 19 tháng 6 năm 2015;</w:t>
      </w:r>
    </w:p>
    <w:p w:rsidR="0001237C" w:rsidRDefault="0001237C">
      <w:pPr>
        <w:spacing w:before="120" w:after="120" w:line="340" w:lineRule="exact"/>
        <w:ind w:firstLine="697"/>
        <w:jc w:val="both"/>
        <w:rPr>
          <w:i/>
        </w:rPr>
      </w:pPr>
      <w:r>
        <w:rPr>
          <w:i/>
        </w:rPr>
        <w:t>Căn cứ Nghị định số 21/2010/NĐ-CP</w:t>
      </w:r>
      <w:r>
        <w:rPr>
          <w:i/>
          <w:lang w:val="en-US"/>
        </w:rPr>
        <w:t>,</w:t>
      </w:r>
      <w:r>
        <w:rPr>
          <w:i/>
        </w:rPr>
        <w:t xml:space="preserve"> ngày 08</w:t>
      </w:r>
      <w:r>
        <w:rPr>
          <w:i/>
          <w:lang w:val="en-US"/>
        </w:rPr>
        <w:t xml:space="preserve"> tháng </w:t>
      </w:r>
      <w:r>
        <w:rPr>
          <w:i/>
        </w:rPr>
        <w:t>3</w:t>
      </w:r>
      <w:r>
        <w:rPr>
          <w:i/>
          <w:lang w:val="en-US"/>
        </w:rPr>
        <w:t xml:space="preserve"> năm </w:t>
      </w:r>
      <w:r>
        <w:rPr>
          <w:i/>
        </w:rPr>
        <w:t>2010 của Chính phủ về quản lý biên chế công chức; Thông tư số 07/2010/TT-BNV ngày 26 tháng 7 năm 2010 của Bộ Nội vụ về hướng dẫn một số điều Nghị định 21/2010/NĐ-CP;</w:t>
      </w:r>
    </w:p>
    <w:p w:rsidR="0001237C" w:rsidRDefault="0001237C">
      <w:pPr>
        <w:spacing w:before="120" w:after="120" w:line="340" w:lineRule="exact"/>
        <w:ind w:firstLine="697"/>
        <w:jc w:val="both"/>
        <w:rPr>
          <w:i/>
        </w:rPr>
      </w:pPr>
      <w:r>
        <w:rPr>
          <w:i/>
        </w:rPr>
        <w:t>Căn cứ Nghị định số 36/2013/NĐ-CP</w:t>
      </w:r>
      <w:r>
        <w:rPr>
          <w:i/>
          <w:lang w:val="en-US"/>
        </w:rPr>
        <w:t>,</w:t>
      </w:r>
      <w:r>
        <w:rPr>
          <w:i/>
        </w:rPr>
        <w:t xml:space="preserve"> ngày 22 tháng 4 năm 2013 của Chính phủ, quy định về vị trí việc làm và cơ cấu ngạch công chức; Thông tư số 05/2013/TT-BNV</w:t>
      </w:r>
      <w:r>
        <w:rPr>
          <w:i/>
          <w:lang w:val="en-US"/>
        </w:rPr>
        <w:t>,</w:t>
      </w:r>
      <w:r>
        <w:rPr>
          <w:i/>
        </w:rPr>
        <w:t xml:space="preserve"> ngày 25 tháng 6 năm 2013 hướng dẫn thực hiện Nghị định số 36/2013/NĐ-CP;</w:t>
      </w:r>
    </w:p>
    <w:p w:rsidR="0001237C" w:rsidRDefault="0001237C">
      <w:pPr>
        <w:spacing w:before="120" w:after="120" w:line="340" w:lineRule="exact"/>
        <w:ind w:firstLine="697"/>
        <w:jc w:val="both"/>
        <w:rPr>
          <w:i/>
        </w:rPr>
      </w:pPr>
      <w:r>
        <w:rPr>
          <w:i/>
        </w:rPr>
        <w:t>Căn cứ Quyết định số 3925/QĐ-BNV</w:t>
      </w:r>
      <w:r>
        <w:rPr>
          <w:i/>
          <w:lang w:val="en-US"/>
        </w:rPr>
        <w:t>,</w:t>
      </w:r>
      <w:r>
        <w:rPr>
          <w:i/>
        </w:rPr>
        <w:t xml:space="preserve"> ngày 25 tháng 10 năm 2016 của Bộ Nội vụ về việc giao biên chế công chức trong các cơ quan, tổ chức hành chính nhà nước của tỉnh Nam Định năm 2017;</w:t>
      </w:r>
    </w:p>
    <w:p w:rsidR="0001237C" w:rsidRDefault="0001237C">
      <w:pPr>
        <w:spacing w:before="120" w:after="120" w:line="340" w:lineRule="exact"/>
        <w:jc w:val="both"/>
        <w:rPr>
          <w:i/>
        </w:rPr>
      </w:pPr>
      <w:r>
        <w:rPr>
          <w:i/>
        </w:rPr>
        <w:tab/>
        <w:t xml:space="preserve">Xét đề nghị của </w:t>
      </w:r>
      <w:r>
        <w:rPr>
          <w:i/>
          <w:lang w:val="en-US"/>
        </w:rPr>
        <w:t>Ủy ban nhân dân</w:t>
      </w:r>
      <w:r>
        <w:rPr>
          <w:i/>
        </w:rPr>
        <w:t xml:space="preserve"> tỉnh tại Tờ trình số 184/TTr-UBND ngày 01 tháng 12 năm 2016 về xây dựng kế hoạch biên chế công chức quản lý hành chính nhà nước của tỉnh năm 2017;</w:t>
      </w:r>
    </w:p>
    <w:p w:rsidR="0001237C" w:rsidRDefault="0001237C">
      <w:pPr>
        <w:spacing w:before="120" w:after="120" w:line="340" w:lineRule="exact"/>
        <w:jc w:val="both"/>
      </w:pPr>
      <w:r>
        <w:rPr>
          <w:i/>
        </w:rPr>
        <w:tab/>
        <w:t xml:space="preserve">Sau khi nghe Báo cáo thẩm tra của Ban pháp chế </w:t>
      </w:r>
      <w:r>
        <w:rPr>
          <w:i/>
          <w:lang w:val="en-US"/>
        </w:rPr>
        <w:t>Hội đồng nhân dân</w:t>
      </w:r>
      <w:r>
        <w:rPr>
          <w:i/>
        </w:rPr>
        <w:t xml:space="preserve"> tỉnh và ý kiến thảo luận</w:t>
      </w:r>
      <w:r>
        <w:t xml:space="preserve"> </w:t>
      </w:r>
      <w:r>
        <w:rPr>
          <w:i/>
        </w:rPr>
        <w:t xml:space="preserve">của các đại biểu </w:t>
      </w:r>
      <w:r>
        <w:rPr>
          <w:i/>
          <w:lang w:val="en-US"/>
        </w:rPr>
        <w:t xml:space="preserve">Hội đồng nhân dân </w:t>
      </w:r>
      <w:r>
        <w:rPr>
          <w:i/>
        </w:rPr>
        <w:t xml:space="preserve"> tỉnh,</w:t>
      </w:r>
    </w:p>
    <w:p w:rsidR="0001237C" w:rsidRPr="00017651" w:rsidRDefault="0001237C">
      <w:pPr>
        <w:spacing w:before="480" w:after="360" w:line="320" w:lineRule="exact"/>
        <w:jc w:val="center"/>
        <w:outlineLvl w:val="0"/>
        <w:rPr>
          <w:b/>
          <w:sz w:val="27"/>
          <w:szCs w:val="27"/>
        </w:rPr>
      </w:pPr>
      <w:r w:rsidRPr="00017651">
        <w:rPr>
          <w:b/>
          <w:sz w:val="27"/>
          <w:szCs w:val="27"/>
        </w:rPr>
        <w:t>QUYẾT NGHỊ:</w:t>
      </w:r>
    </w:p>
    <w:p w:rsidR="0001237C" w:rsidRDefault="0001237C">
      <w:pPr>
        <w:spacing w:before="120" w:line="400" w:lineRule="exact"/>
        <w:ind w:firstLine="720"/>
        <w:jc w:val="both"/>
      </w:pPr>
      <w:r>
        <w:rPr>
          <w:b/>
        </w:rPr>
        <w:t>Điều 1.</w:t>
      </w:r>
      <w:r>
        <w:t xml:space="preserve"> Giao biên chế công chức quản lý hành chính nhà nước năm 2017 trong các các cơ quan của </w:t>
      </w:r>
      <w:r>
        <w:rPr>
          <w:lang w:val="en-US"/>
        </w:rPr>
        <w:t>Hội đồng nhân dân</w:t>
      </w:r>
      <w:r>
        <w:t xml:space="preserve">, </w:t>
      </w:r>
      <w:r>
        <w:rPr>
          <w:lang w:val="en-US"/>
        </w:rPr>
        <w:t>Ủy ban nhân dân</w:t>
      </w:r>
      <w:r>
        <w:t xml:space="preserve"> cấp tỉnh, cấp huyện</w:t>
      </w:r>
      <w:r>
        <w:rPr>
          <w:b/>
        </w:rPr>
        <w:t xml:space="preserve"> </w:t>
      </w:r>
      <w:r>
        <w:t>là 2.253 biên chế (có phụ lục kèm theo).</w:t>
      </w:r>
    </w:p>
    <w:p w:rsidR="0001237C" w:rsidRDefault="0001237C">
      <w:pPr>
        <w:spacing w:before="120" w:line="400" w:lineRule="exact"/>
        <w:ind w:firstLine="567"/>
        <w:jc w:val="both"/>
        <w:rPr>
          <w:spacing w:val="-4"/>
        </w:rPr>
      </w:pPr>
      <w:r>
        <w:rPr>
          <w:b/>
        </w:rPr>
        <w:t>Điều 2.</w:t>
      </w:r>
      <w:r>
        <w:t xml:space="preserve"> </w:t>
      </w:r>
      <w:r>
        <w:rPr>
          <w:spacing w:val="-4"/>
        </w:rPr>
        <w:t>Nghị quyết này có hiệu lực thi hành kể từ ngày 01</w:t>
      </w:r>
      <w:r>
        <w:rPr>
          <w:spacing w:val="-4"/>
          <w:lang w:val="en-US"/>
        </w:rPr>
        <w:t xml:space="preserve"> tháng </w:t>
      </w:r>
      <w:r>
        <w:rPr>
          <w:spacing w:val="-4"/>
        </w:rPr>
        <w:t>01</w:t>
      </w:r>
      <w:r>
        <w:rPr>
          <w:spacing w:val="-4"/>
          <w:lang w:val="en-US"/>
        </w:rPr>
        <w:t xml:space="preserve"> năm </w:t>
      </w:r>
      <w:r>
        <w:rPr>
          <w:spacing w:val="-4"/>
        </w:rPr>
        <w:t>2017.</w:t>
      </w:r>
    </w:p>
    <w:p w:rsidR="0001237C" w:rsidRDefault="0001237C">
      <w:pPr>
        <w:spacing w:before="120" w:line="400" w:lineRule="exact"/>
        <w:ind w:firstLine="567"/>
        <w:jc w:val="both"/>
        <w:rPr>
          <w:b/>
          <w:color w:val="FF0000"/>
        </w:rPr>
      </w:pPr>
      <w:r>
        <w:rPr>
          <w:b/>
        </w:rPr>
        <w:t>Điều 3.</w:t>
      </w:r>
      <w:r>
        <w:t xml:space="preserve"> Giao </w:t>
      </w:r>
      <w:r>
        <w:rPr>
          <w:lang w:val="en-US"/>
        </w:rPr>
        <w:t>Ủy ban nhân dân</w:t>
      </w:r>
      <w:r>
        <w:t xml:space="preserve"> tỉnh tổ chức thực hiện Nghị quyết. </w:t>
      </w:r>
    </w:p>
    <w:p w:rsidR="0001237C" w:rsidRDefault="0001237C">
      <w:pPr>
        <w:spacing w:before="120" w:line="400" w:lineRule="exact"/>
        <w:ind w:firstLine="567"/>
        <w:jc w:val="both"/>
      </w:pPr>
      <w:r>
        <w:rPr>
          <w:b/>
        </w:rPr>
        <w:lastRenderedPageBreak/>
        <w:t xml:space="preserve">Điều 4. </w:t>
      </w:r>
      <w:r>
        <w:t xml:space="preserve">Thường trực </w:t>
      </w:r>
      <w:r>
        <w:rPr>
          <w:lang w:val="en-US"/>
        </w:rPr>
        <w:t>Hội đồng nhân dân</w:t>
      </w:r>
      <w:r>
        <w:t xml:space="preserve">, các Ban </w:t>
      </w:r>
      <w:r>
        <w:rPr>
          <w:lang w:val="en-US"/>
        </w:rPr>
        <w:t>Hội đồng nhân dân</w:t>
      </w:r>
      <w:r>
        <w:t xml:space="preserve"> và các đại biểu </w:t>
      </w:r>
      <w:r>
        <w:rPr>
          <w:lang w:val="en-US"/>
        </w:rPr>
        <w:t>Hội đồng nhân dân</w:t>
      </w:r>
      <w:r>
        <w:t xml:space="preserve"> tỉnh giám sát việc thực hiện Nghị quyết.</w:t>
      </w:r>
    </w:p>
    <w:p w:rsidR="0001237C" w:rsidRDefault="0001237C">
      <w:pPr>
        <w:spacing w:before="120" w:after="360" w:line="400" w:lineRule="exact"/>
        <w:ind w:firstLine="567"/>
        <w:jc w:val="both"/>
        <w:rPr>
          <w:lang w:val="en-US"/>
        </w:rPr>
      </w:pPr>
      <w:r>
        <w:t xml:space="preserve">Nghị quyết này đã được </w:t>
      </w:r>
      <w:r>
        <w:rPr>
          <w:lang w:val="en-US"/>
        </w:rPr>
        <w:t>Hội đồng nhân dân</w:t>
      </w:r>
      <w:r>
        <w:t xml:space="preserve"> tỉnh Nam Định khóa XVIII, kỳ họp thứ 3 thông qua</w:t>
      </w:r>
      <w:r>
        <w:rPr>
          <w:lang w:val="en-US"/>
        </w:rPr>
        <w:t xml:space="preserve"> ngày 14 tháng 12 năm 2016</w:t>
      </w:r>
      <w:r>
        <w:t>./.</w:t>
      </w:r>
    </w:p>
    <w:tbl>
      <w:tblPr>
        <w:tblW w:w="0" w:type="auto"/>
        <w:tblLook w:val="01E0"/>
      </w:tblPr>
      <w:tblGrid>
        <w:gridCol w:w="4168"/>
        <w:gridCol w:w="5403"/>
      </w:tblGrid>
      <w:tr w:rsidR="0001237C" w:rsidRPr="0001237C" w:rsidTr="0001237C">
        <w:tc>
          <w:tcPr>
            <w:tcW w:w="4168" w:type="dxa"/>
          </w:tcPr>
          <w:p w:rsidR="0001237C" w:rsidRPr="0001237C" w:rsidRDefault="0001237C" w:rsidP="0001237C">
            <w:pPr>
              <w:spacing w:before="120"/>
              <w:outlineLvl w:val="0"/>
              <w:rPr>
                <w:rFonts w:ascii=".VnTimeH" w:hAnsi=".VnTimeH"/>
                <w:b/>
                <w:i/>
              </w:rPr>
            </w:pPr>
            <w:r w:rsidRPr="0001237C">
              <w:rPr>
                <w:b/>
                <w:i/>
                <w:sz w:val="24"/>
              </w:rPr>
              <w:t xml:space="preserve">Nơi nhận:                                                                                             </w:t>
            </w:r>
          </w:p>
          <w:p w:rsidR="0001237C" w:rsidRPr="0001237C" w:rsidRDefault="0001237C" w:rsidP="0001237C">
            <w:pPr>
              <w:jc w:val="both"/>
              <w:rPr>
                <w:sz w:val="22"/>
              </w:rPr>
            </w:pPr>
            <w:r w:rsidRPr="0001237C">
              <w:rPr>
                <w:sz w:val="22"/>
              </w:rPr>
              <w:t>- Ủy ban thường vụ Quốc hội;</w:t>
            </w:r>
          </w:p>
          <w:p w:rsidR="0001237C" w:rsidRPr="0001237C" w:rsidRDefault="0001237C" w:rsidP="0001237C">
            <w:pPr>
              <w:jc w:val="both"/>
              <w:rPr>
                <w:sz w:val="22"/>
              </w:rPr>
            </w:pPr>
            <w:r w:rsidRPr="0001237C">
              <w:rPr>
                <w:sz w:val="22"/>
              </w:rPr>
              <w:t>- Chính phủ;</w:t>
            </w:r>
          </w:p>
          <w:p w:rsidR="0001237C" w:rsidRPr="0001237C" w:rsidRDefault="0001237C" w:rsidP="0001237C">
            <w:pPr>
              <w:jc w:val="both"/>
              <w:rPr>
                <w:sz w:val="22"/>
              </w:rPr>
            </w:pPr>
            <w:r w:rsidRPr="0001237C">
              <w:rPr>
                <w:sz w:val="22"/>
              </w:rPr>
              <w:t>- Bộ Nội vụ; Bộ Tài chính; Bộ Tư pháp;</w:t>
            </w:r>
          </w:p>
          <w:p w:rsidR="0001237C" w:rsidRPr="0001237C" w:rsidRDefault="0001237C" w:rsidP="0001237C">
            <w:pPr>
              <w:jc w:val="both"/>
              <w:rPr>
                <w:sz w:val="22"/>
              </w:rPr>
            </w:pPr>
            <w:r w:rsidRPr="0001237C">
              <w:rPr>
                <w:sz w:val="22"/>
              </w:rPr>
              <w:t xml:space="preserve">- Như Điều </w:t>
            </w:r>
            <w:r w:rsidRPr="0001237C">
              <w:rPr>
                <w:sz w:val="22"/>
                <w:lang w:val="en-US"/>
              </w:rPr>
              <w:t>3</w:t>
            </w:r>
            <w:r w:rsidRPr="0001237C">
              <w:rPr>
                <w:sz w:val="22"/>
              </w:rPr>
              <w:t xml:space="preserve">, Điều </w:t>
            </w:r>
            <w:r w:rsidRPr="0001237C">
              <w:rPr>
                <w:sz w:val="22"/>
                <w:lang w:val="en-US"/>
              </w:rPr>
              <w:t>4</w:t>
            </w:r>
            <w:r w:rsidRPr="0001237C">
              <w:rPr>
                <w:sz w:val="22"/>
              </w:rPr>
              <w:t>;</w:t>
            </w:r>
          </w:p>
          <w:p w:rsidR="0001237C" w:rsidRPr="0001237C" w:rsidRDefault="0001237C" w:rsidP="0001237C">
            <w:pPr>
              <w:jc w:val="both"/>
              <w:rPr>
                <w:sz w:val="22"/>
                <w:lang w:val="en-US"/>
              </w:rPr>
            </w:pPr>
            <w:r w:rsidRPr="0001237C">
              <w:rPr>
                <w:sz w:val="22"/>
              </w:rPr>
              <w:t>- Đoàn Đại biểu Quốc hội tỉnh;</w:t>
            </w:r>
            <w:r w:rsidRPr="0001237C">
              <w:rPr>
                <w:sz w:val="22"/>
              </w:rPr>
              <w:tab/>
            </w:r>
            <w:r w:rsidRPr="0001237C">
              <w:rPr>
                <w:sz w:val="22"/>
              </w:rPr>
              <w:tab/>
            </w:r>
          </w:p>
          <w:p w:rsidR="0001237C" w:rsidRPr="0001237C" w:rsidRDefault="0001237C" w:rsidP="0001237C">
            <w:pPr>
              <w:jc w:val="both"/>
              <w:rPr>
                <w:sz w:val="22"/>
              </w:rPr>
            </w:pPr>
            <w:r w:rsidRPr="0001237C">
              <w:rPr>
                <w:sz w:val="22"/>
              </w:rPr>
              <w:t>- Uỷ ban Mặt trận Tổ quốc tỉnh;</w:t>
            </w:r>
          </w:p>
          <w:p w:rsidR="0001237C" w:rsidRPr="0001237C" w:rsidRDefault="0001237C" w:rsidP="0001237C">
            <w:pPr>
              <w:jc w:val="both"/>
              <w:rPr>
                <w:sz w:val="22"/>
                <w:lang w:val="en-US"/>
              </w:rPr>
            </w:pPr>
            <w:r w:rsidRPr="0001237C">
              <w:rPr>
                <w:sz w:val="22"/>
              </w:rPr>
              <w:t>- Các sở, ban, ngành, đoàn thể của tỉnh;</w:t>
            </w:r>
          </w:p>
          <w:p w:rsidR="0001237C" w:rsidRPr="0001237C" w:rsidRDefault="0001237C" w:rsidP="0001237C">
            <w:pPr>
              <w:jc w:val="both"/>
              <w:rPr>
                <w:sz w:val="22"/>
              </w:rPr>
            </w:pPr>
            <w:r w:rsidRPr="0001237C">
              <w:rPr>
                <w:sz w:val="22"/>
              </w:rPr>
              <w:t>- HĐND</w:t>
            </w:r>
            <w:r w:rsidRPr="0001237C">
              <w:rPr>
                <w:sz w:val="22"/>
                <w:lang w:val="en-US"/>
              </w:rPr>
              <w:t>, UBND</w:t>
            </w:r>
            <w:r w:rsidRPr="0001237C">
              <w:rPr>
                <w:sz w:val="22"/>
              </w:rPr>
              <w:t xml:space="preserve"> các huyện, </w:t>
            </w:r>
            <w:r w:rsidRPr="0001237C">
              <w:rPr>
                <w:sz w:val="22"/>
                <w:lang w:val="en-US"/>
              </w:rPr>
              <w:t>TP</w:t>
            </w:r>
            <w:r w:rsidRPr="0001237C">
              <w:rPr>
                <w:sz w:val="22"/>
              </w:rPr>
              <w:t xml:space="preserve"> Nam Định;                                                             </w:t>
            </w:r>
          </w:p>
          <w:p w:rsidR="0001237C" w:rsidRPr="0001237C" w:rsidRDefault="0001237C" w:rsidP="0001237C">
            <w:pPr>
              <w:jc w:val="both"/>
              <w:rPr>
                <w:sz w:val="22"/>
              </w:rPr>
            </w:pPr>
            <w:r w:rsidRPr="0001237C">
              <w:rPr>
                <w:sz w:val="22"/>
              </w:rPr>
              <w:t>- Báo Nam Định; Công báo tỉnh;</w:t>
            </w:r>
          </w:p>
          <w:p w:rsidR="0001237C" w:rsidRPr="0001237C" w:rsidRDefault="0001237C" w:rsidP="0001237C">
            <w:pPr>
              <w:jc w:val="both"/>
              <w:rPr>
                <w:sz w:val="22"/>
                <w:lang w:val="en-US"/>
              </w:rPr>
            </w:pPr>
            <w:r w:rsidRPr="0001237C">
              <w:rPr>
                <w:sz w:val="22"/>
              </w:rPr>
              <w:t>- Website Chính phủ, Wesite tỉnh;</w:t>
            </w:r>
          </w:p>
          <w:p w:rsidR="0001237C" w:rsidRPr="0001237C" w:rsidRDefault="0001237C" w:rsidP="0001237C">
            <w:pPr>
              <w:jc w:val="both"/>
              <w:rPr>
                <w:lang w:val="en-US"/>
              </w:rPr>
            </w:pPr>
            <w:r w:rsidRPr="0001237C">
              <w:rPr>
                <w:sz w:val="22"/>
              </w:rPr>
              <w:t>- Lưu</w:t>
            </w:r>
            <w:r w:rsidRPr="0001237C">
              <w:rPr>
                <w:sz w:val="22"/>
                <w:lang w:val="en-US"/>
              </w:rPr>
              <w:t>:</w:t>
            </w:r>
            <w:r w:rsidRPr="0001237C">
              <w:rPr>
                <w:sz w:val="22"/>
              </w:rPr>
              <w:t xml:space="preserve"> V</w:t>
            </w:r>
            <w:r w:rsidRPr="0001237C">
              <w:rPr>
                <w:sz w:val="22"/>
                <w:lang w:val="en-US"/>
              </w:rPr>
              <w:t>T</w:t>
            </w:r>
            <w:r w:rsidRPr="0001237C">
              <w:rPr>
                <w:sz w:val="22"/>
              </w:rPr>
              <w:t xml:space="preserve"> VPHĐND</w:t>
            </w:r>
            <w:r w:rsidRPr="0001237C">
              <w:rPr>
                <w:sz w:val="22"/>
                <w:lang w:val="en-US"/>
              </w:rPr>
              <w:t>.</w:t>
            </w:r>
          </w:p>
        </w:tc>
        <w:tc>
          <w:tcPr>
            <w:tcW w:w="5403" w:type="dxa"/>
          </w:tcPr>
          <w:p w:rsidR="0001237C" w:rsidRPr="0001237C" w:rsidRDefault="0001237C" w:rsidP="0001237C">
            <w:pPr>
              <w:spacing w:before="120" w:after="360" w:line="400" w:lineRule="exact"/>
              <w:jc w:val="center"/>
              <w:rPr>
                <w:b/>
                <w:lang w:val="en-US"/>
              </w:rPr>
            </w:pPr>
            <w:r w:rsidRPr="0001237C">
              <w:rPr>
                <w:b/>
              </w:rPr>
              <w:t>CHỦ TỊCH</w:t>
            </w:r>
          </w:p>
          <w:p w:rsidR="00A44F7B" w:rsidRPr="0001237C" w:rsidRDefault="00A44F7B" w:rsidP="0001237C">
            <w:pPr>
              <w:spacing w:before="120" w:after="120" w:line="400" w:lineRule="exact"/>
              <w:jc w:val="center"/>
              <w:rPr>
                <w:b/>
                <w:lang w:val="en-US"/>
              </w:rPr>
            </w:pPr>
          </w:p>
          <w:p w:rsidR="00A44F7B" w:rsidRPr="0001237C" w:rsidRDefault="00A44F7B" w:rsidP="0001237C">
            <w:pPr>
              <w:spacing w:before="120" w:after="120" w:line="400" w:lineRule="exact"/>
              <w:jc w:val="center"/>
              <w:rPr>
                <w:lang w:val="en-US"/>
              </w:rPr>
            </w:pPr>
            <w:r w:rsidRPr="0001237C">
              <w:rPr>
                <w:lang w:val="en-US"/>
              </w:rPr>
              <w:t xml:space="preserve">(đã ký) </w:t>
            </w:r>
          </w:p>
          <w:p w:rsidR="00A44F7B" w:rsidRPr="0001237C" w:rsidRDefault="00A44F7B" w:rsidP="0001237C">
            <w:pPr>
              <w:spacing w:before="120" w:after="120" w:line="400" w:lineRule="exact"/>
              <w:jc w:val="center"/>
              <w:rPr>
                <w:b/>
                <w:lang w:val="en-US"/>
              </w:rPr>
            </w:pPr>
          </w:p>
          <w:p w:rsidR="0001237C" w:rsidRPr="0001237C" w:rsidRDefault="00A44F7B" w:rsidP="0001237C">
            <w:pPr>
              <w:spacing w:before="120" w:after="360" w:line="400" w:lineRule="exact"/>
              <w:jc w:val="center"/>
              <w:rPr>
                <w:lang w:val="en-US"/>
              </w:rPr>
            </w:pPr>
            <w:r w:rsidRPr="0001237C">
              <w:rPr>
                <w:b/>
                <w:lang w:val="en-US"/>
              </w:rPr>
              <w:t>T</w:t>
            </w:r>
            <w:r w:rsidR="0001237C" w:rsidRPr="0001237C">
              <w:rPr>
                <w:b/>
              </w:rPr>
              <w:t>rần Văn Chung</w:t>
            </w:r>
          </w:p>
        </w:tc>
      </w:tr>
    </w:tbl>
    <w:p w:rsidR="0001237C" w:rsidRDefault="0001237C">
      <w:pPr>
        <w:spacing w:before="120" w:after="360" w:line="400" w:lineRule="exact"/>
        <w:ind w:firstLine="567"/>
        <w:jc w:val="both"/>
        <w:rPr>
          <w:lang w:val="en-US"/>
        </w:rPr>
      </w:pPr>
    </w:p>
    <w:p w:rsidR="0001237C" w:rsidRDefault="0001237C">
      <w:pPr>
        <w:spacing w:before="120"/>
        <w:ind w:left="5760"/>
        <w:outlineLvl w:val="0"/>
        <w:rPr>
          <w:b/>
          <w:i/>
          <w:sz w:val="24"/>
          <w:lang w:val="en-US"/>
        </w:rPr>
      </w:pPr>
      <w:r>
        <w:rPr>
          <w:b/>
          <w:lang w:val="en-US"/>
        </w:rPr>
        <w:t xml:space="preserve">      </w:t>
      </w:r>
    </w:p>
    <w:p w:rsidR="0001237C" w:rsidRDefault="0001237C">
      <w:pPr>
        <w:ind w:hanging="120"/>
        <w:jc w:val="both"/>
        <w:rPr>
          <w:sz w:val="22"/>
        </w:rPr>
      </w:pPr>
      <w:r>
        <w:rPr>
          <w:sz w:val="22"/>
        </w:rPr>
        <w:t xml:space="preserve">.                                                                                    </w:t>
      </w:r>
    </w:p>
    <w:p w:rsidR="0001237C" w:rsidRDefault="0001237C">
      <w:pPr>
        <w:ind w:left="4320" w:firstLine="720"/>
        <w:jc w:val="both"/>
        <w:rPr>
          <w:sz w:val="22"/>
        </w:rPr>
      </w:pPr>
      <w:r>
        <w:rPr>
          <w:sz w:val="22"/>
        </w:rPr>
        <w:t xml:space="preserve">                     </w:t>
      </w:r>
    </w:p>
    <w:p w:rsidR="00DB2478" w:rsidRDefault="00DB2478">
      <w:pPr>
        <w:spacing w:before="120" w:after="120" w:line="360" w:lineRule="exact"/>
        <w:jc w:val="both"/>
        <w:rPr>
          <w:lang w:val="en-US"/>
        </w:rPr>
      </w:pPr>
    </w:p>
    <w:p w:rsidR="00EC14D3" w:rsidRDefault="00EC14D3">
      <w:r>
        <w:br w:type="page"/>
      </w:r>
    </w:p>
    <w:tbl>
      <w:tblPr>
        <w:tblW w:w="9639" w:type="dxa"/>
        <w:tblInd w:w="108" w:type="dxa"/>
        <w:tblLook w:val="04A0"/>
      </w:tblPr>
      <w:tblGrid>
        <w:gridCol w:w="836"/>
        <w:gridCol w:w="3275"/>
        <w:gridCol w:w="2742"/>
        <w:gridCol w:w="2786"/>
      </w:tblGrid>
      <w:tr w:rsidR="00DB2478" w:rsidRPr="00145C9E" w:rsidTr="00474B82">
        <w:trPr>
          <w:trHeight w:val="315"/>
        </w:trPr>
        <w:tc>
          <w:tcPr>
            <w:tcW w:w="4111" w:type="dxa"/>
            <w:gridSpan w:val="2"/>
            <w:tcBorders>
              <w:top w:val="nil"/>
              <w:left w:val="nil"/>
              <w:bottom w:val="nil"/>
              <w:right w:val="nil"/>
            </w:tcBorders>
            <w:shd w:val="clear" w:color="auto" w:fill="auto"/>
            <w:noWrap/>
            <w:vAlign w:val="bottom"/>
            <w:hideMark/>
          </w:tcPr>
          <w:p w:rsidR="00DB2478" w:rsidRPr="00145C9E" w:rsidRDefault="00DB2478" w:rsidP="00474B82">
            <w:pPr>
              <w:jc w:val="center"/>
              <w:rPr>
                <w:b/>
                <w:bCs/>
                <w:color w:val="000000"/>
                <w:sz w:val="26"/>
                <w:szCs w:val="26"/>
              </w:rPr>
            </w:pPr>
            <w:r>
              <w:rPr>
                <w:lang w:val="en-US"/>
              </w:rPr>
              <w:lastRenderedPageBreak/>
              <w:br w:type="page"/>
            </w:r>
            <w:r w:rsidRPr="00145C9E">
              <w:rPr>
                <w:b/>
                <w:bCs/>
                <w:color w:val="000000"/>
                <w:sz w:val="26"/>
                <w:szCs w:val="26"/>
              </w:rPr>
              <w:t>HỘI ĐỒNG NHÂN DÂN</w:t>
            </w:r>
          </w:p>
        </w:tc>
        <w:tc>
          <w:tcPr>
            <w:tcW w:w="5528" w:type="dxa"/>
            <w:gridSpan w:val="2"/>
            <w:tcBorders>
              <w:top w:val="nil"/>
              <w:left w:val="nil"/>
              <w:bottom w:val="nil"/>
              <w:right w:val="nil"/>
            </w:tcBorders>
            <w:shd w:val="clear" w:color="auto" w:fill="auto"/>
            <w:noWrap/>
            <w:vAlign w:val="bottom"/>
            <w:hideMark/>
          </w:tcPr>
          <w:p w:rsidR="00DB2478" w:rsidRPr="00145C9E" w:rsidRDefault="00DB2478" w:rsidP="00474B82">
            <w:pPr>
              <w:jc w:val="center"/>
              <w:rPr>
                <w:b/>
                <w:bCs/>
                <w:color w:val="000000"/>
                <w:sz w:val="24"/>
                <w:szCs w:val="24"/>
              </w:rPr>
            </w:pPr>
            <w:r w:rsidRPr="00145C9E">
              <w:rPr>
                <w:b/>
                <w:bCs/>
                <w:color w:val="000000"/>
                <w:sz w:val="24"/>
                <w:szCs w:val="24"/>
              </w:rPr>
              <w:t>CỘNG HÒA XÃ HỘI CHỦ NGHĨA VIỆT NAM</w:t>
            </w:r>
          </w:p>
        </w:tc>
      </w:tr>
      <w:tr w:rsidR="00DB2478" w:rsidRPr="00145C9E" w:rsidTr="00474B82">
        <w:trPr>
          <w:trHeight w:val="270"/>
        </w:trPr>
        <w:tc>
          <w:tcPr>
            <w:tcW w:w="4111" w:type="dxa"/>
            <w:gridSpan w:val="2"/>
            <w:tcBorders>
              <w:top w:val="nil"/>
              <w:left w:val="nil"/>
              <w:bottom w:val="nil"/>
              <w:right w:val="nil"/>
            </w:tcBorders>
            <w:shd w:val="clear" w:color="auto" w:fill="auto"/>
            <w:noWrap/>
            <w:vAlign w:val="bottom"/>
            <w:hideMark/>
          </w:tcPr>
          <w:p w:rsidR="00DB2478" w:rsidRPr="00145C9E" w:rsidRDefault="00DB2478" w:rsidP="00474B82">
            <w:pPr>
              <w:jc w:val="center"/>
              <w:rPr>
                <w:b/>
                <w:bCs/>
                <w:color w:val="000000"/>
                <w:sz w:val="26"/>
                <w:szCs w:val="26"/>
              </w:rPr>
            </w:pPr>
            <w:r w:rsidRPr="00145C9E">
              <w:rPr>
                <w:b/>
                <w:bCs/>
                <w:color w:val="000000"/>
                <w:sz w:val="26"/>
                <w:szCs w:val="26"/>
              </w:rPr>
              <w:t>TỈNH NAM ĐỊNH</w:t>
            </w:r>
          </w:p>
        </w:tc>
        <w:tc>
          <w:tcPr>
            <w:tcW w:w="5528" w:type="dxa"/>
            <w:gridSpan w:val="2"/>
            <w:tcBorders>
              <w:top w:val="nil"/>
              <w:left w:val="nil"/>
              <w:bottom w:val="nil"/>
              <w:right w:val="nil"/>
            </w:tcBorders>
            <w:shd w:val="clear" w:color="auto" w:fill="auto"/>
            <w:noWrap/>
            <w:vAlign w:val="bottom"/>
            <w:hideMark/>
          </w:tcPr>
          <w:p w:rsidR="00DB2478" w:rsidRPr="00145C9E" w:rsidRDefault="00DB2478" w:rsidP="00474B82">
            <w:pPr>
              <w:jc w:val="center"/>
              <w:rPr>
                <w:b/>
                <w:bCs/>
                <w:color w:val="000000"/>
                <w:sz w:val="24"/>
                <w:szCs w:val="24"/>
              </w:rPr>
            </w:pPr>
            <w:r w:rsidRPr="00145C9E">
              <w:rPr>
                <w:b/>
                <w:bCs/>
                <w:color w:val="000000"/>
                <w:sz w:val="24"/>
                <w:szCs w:val="24"/>
              </w:rPr>
              <w:t>Độc lập - Tự do - Hạnh phúc</w:t>
            </w:r>
          </w:p>
        </w:tc>
      </w:tr>
      <w:tr w:rsidR="00DB2478" w:rsidRPr="00145C9E" w:rsidTr="00474B82">
        <w:trPr>
          <w:trHeight w:val="392"/>
        </w:trPr>
        <w:tc>
          <w:tcPr>
            <w:tcW w:w="836" w:type="dxa"/>
            <w:tcBorders>
              <w:top w:val="nil"/>
              <w:left w:val="nil"/>
              <w:bottom w:val="nil"/>
              <w:right w:val="nil"/>
            </w:tcBorders>
            <w:shd w:val="clear" w:color="auto" w:fill="auto"/>
            <w:noWrap/>
            <w:vAlign w:val="bottom"/>
            <w:hideMark/>
          </w:tcPr>
          <w:p w:rsidR="00DB2478" w:rsidRPr="00145C9E" w:rsidRDefault="00DB2478" w:rsidP="00474B82">
            <w:pPr>
              <w:rPr>
                <w:rFonts w:ascii="Arial" w:hAnsi="Arial" w:cs="Arial"/>
                <w:sz w:val="20"/>
                <w:szCs w:val="20"/>
              </w:rPr>
            </w:pPr>
          </w:p>
          <w:tbl>
            <w:tblPr>
              <w:tblW w:w="0" w:type="auto"/>
              <w:tblCellSpacing w:w="0" w:type="dxa"/>
              <w:tblCellMar>
                <w:left w:w="0" w:type="dxa"/>
                <w:right w:w="0" w:type="dxa"/>
              </w:tblCellMar>
              <w:tblLook w:val="04A0"/>
            </w:tblPr>
            <w:tblGrid>
              <w:gridCol w:w="620"/>
            </w:tblGrid>
            <w:tr w:rsidR="00DB2478" w:rsidRPr="00145C9E" w:rsidTr="00474B82">
              <w:trPr>
                <w:trHeight w:val="270"/>
                <w:tblCellSpacing w:w="0" w:type="dxa"/>
              </w:trPr>
              <w:tc>
                <w:tcPr>
                  <w:tcW w:w="620" w:type="dxa"/>
                  <w:tcBorders>
                    <w:top w:val="nil"/>
                    <w:left w:val="nil"/>
                    <w:bottom w:val="nil"/>
                    <w:right w:val="nil"/>
                  </w:tcBorders>
                  <w:shd w:val="clear" w:color="auto" w:fill="auto"/>
                  <w:noWrap/>
                  <w:vAlign w:val="bottom"/>
                  <w:hideMark/>
                </w:tcPr>
                <w:p w:rsidR="00DB2478" w:rsidRPr="00145C9E" w:rsidRDefault="00DB2478" w:rsidP="00474B82">
                  <w:pPr>
                    <w:rPr>
                      <w:color w:val="000000"/>
                      <w:sz w:val="24"/>
                      <w:szCs w:val="24"/>
                    </w:rPr>
                  </w:pPr>
                </w:p>
              </w:tc>
            </w:tr>
          </w:tbl>
          <w:p w:rsidR="00DB2478" w:rsidRPr="00145C9E" w:rsidRDefault="00DB2478" w:rsidP="00474B82">
            <w:pPr>
              <w:rPr>
                <w:rFonts w:ascii="Arial" w:hAnsi="Arial" w:cs="Arial"/>
                <w:sz w:val="20"/>
                <w:szCs w:val="20"/>
              </w:rPr>
            </w:pPr>
          </w:p>
        </w:tc>
        <w:tc>
          <w:tcPr>
            <w:tcW w:w="3275" w:type="dxa"/>
            <w:tcBorders>
              <w:top w:val="nil"/>
              <w:left w:val="nil"/>
              <w:bottom w:val="nil"/>
              <w:right w:val="nil"/>
            </w:tcBorders>
            <w:shd w:val="clear" w:color="auto" w:fill="auto"/>
            <w:noWrap/>
            <w:vAlign w:val="bottom"/>
            <w:hideMark/>
          </w:tcPr>
          <w:p w:rsidR="00DB2478" w:rsidRPr="00145C9E" w:rsidRDefault="00DB2478" w:rsidP="00474B82">
            <w:pPr>
              <w:jc w:val="center"/>
              <w:rPr>
                <w:b/>
                <w:bCs/>
                <w:color w:val="000000"/>
                <w:sz w:val="24"/>
                <w:szCs w:val="24"/>
              </w:rPr>
            </w:pPr>
            <w:r>
              <w:rPr>
                <w:rFonts w:ascii="Arial" w:hAnsi="Arial" w:cs="Arial"/>
                <w:noProof/>
                <w:sz w:val="20"/>
                <w:szCs w:val="20"/>
              </w:rPr>
              <w:pict>
                <v:shapetype id="_x0000_t32" coordsize="21600,21600" o:spt="32" o:oned="t" path="m,l21600,21600e" filled="f">
                  <v:path arrowok="t" fillok="f" o:connecttype="none"/>
                  <o:lock v:ext="edit" shapetype="t"/>
                </v:shapetype>
                <v:shape id="_x0000_s1036" type="#_x0000_t32" style="position:absolute;left:0;text-align:left;margin-left:25.15pt;margin-top:-23.9pt;width:64.55pt;height:0;z-index:251661824;mso-position-horizontal-relative:text;mso-position-vertical-relative:text" o:connectortype="straight"/>
              </w:pict>
            </w:r>
          </w:p>
        </w:tc>
        <w:tc>
          <w:tcPr>
            <w:tcW w:w="5528" w:type="dxa"/>
            <w:gridSpan w:val="2"/>
            <w:tcBorders>
              <w:top w:val="nil"/>
              <w:left w:val="nil"/>
              <w:bottom w:val="nil"/>
              <w:right w:val="nil"/>
            </w:tcBorders>
            <w:shd w:val="clear" w:color="auto" w:fill="auto"/>
            <w:noWrap/>
            <w:vAlign w:val="bottom"/>
            <w:hideMark/>
          </w:tcPr>
          <w:p w:rsidR="00DB2478" w:rsidRPr="00145C9E" w:rsidRDefault="00DB2478" w:rsidP="00474B82">
            <w:pPr>
              <w:jc w:val="center"/>
              <w:rPr>
                <w:b/>
                <w:bCs/>
                <w:color w:val="000000"/>
                <w:sz w:val="24"/>
                <w:szCs w:val="24"/>
              </w:rPr>
            </w:pPr>
            <w:r>
              <w:rPr>
                <w:b/>
                <w:bCs/>
                <w:noProof/>
                <w:color w:val="000000"/>
                <w:sz w:val="24"/>
                <w:szCs w:val="24"/>
              </w:rPr>
              <w:pict>
                <v:shape id="_x0000_s1037" type="#_x0000_t32" style="position:absolute;left:0;text-align:left;margin-left:57.7pt;margin-top:-24pt;width:147.4pt;height:0;z-index:251662848;mso-position-horizontal-relative:text;mso-position-vertical-relative:text" o:connectortype="straight"/>
              </w:pict>
            </w:r>
          </w:p>
        </w:tc>
      </w:tr>
      <w:tr w:rsidR="00DB2478" w:rsidRPr="00145C9E" w:rsidTr="00474B82">
        <w:trPr>
          <w:trHeight w:val="525"/>
        </w:trPr>
        <w:tc>
          <w:tcPr>
            <w:tcW w:w="9639" w:type="dxa"/>
            <w:gridSpan w:val="4"/>
            <w:vMerge w:val="restart"/>
            <w:tcBorders>
              <w:top w:val="nil"/>
              <w:left w:val="nil"/>
              <w:bottom w:val="nil"/>
              <w:right w:val="nil"/>
            </w:tcBorders>
            <w:shd w:val="clear" w:color="auto" w:fill="auto"/>
            <w:noWrap/>
            <w:vAlign w:val="bottom"/>
            <w:hideMark/>
          </w:tcPr>
          <w:p w:rsidR="00DB2478" w:rsidRPr="00145C9E" w:rsidRDefault="00DB2478" w:rsidP="00474B82">
            <w:pPr>
              <w:rPr>
                <w:rFonts w:ascii="Arial" w:hAnsi="Arial" w:cs="Arial"/>
                <w:sz w:val="20"/>
                <w:szCs w:val="20"/>
              </w:rPr>
            </w:pPr>
            <w:r>
              <w:rPr>
                <w:rFonts w:ascii="Arial" w:hAnsi="Arial" w:cs="Arial"/>
                <w:noProof/>
                <w:sz w:val="20"/>
                <w:szCs w:val="20"/>
              </w:rPr>
              <w:drawing>
                <wp:anchor distT="0" distB="0" distL="114300" distR="114300" simplePos="0" relativeHeight="251660800" behindDoc="0" locked="0" layoutInCell="1" allowOverlap="1">
                  <wp:simplePos x="0" y="0"/>
                  <wp:positionH relativeFrom="column">
                    <wp:posOffset>2762250</wp:posOffset>
                  </wp:positionH>
                  <wp:positionV relativeFrom="paragraph">
                    <wp:posOffset>28575</wp:posOffset>
                  </wp:positionV>
                  <wp:extent cx="0" cy="0"/>
                  <wp:effectExtent l="5080" t="5715" r="5080" b="5715"/>
                  <wp:wrapNone/>
                  <wp:docPr id="2"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62250" y="571500"/>
                            <a:ext cx="0" cy="0"/>
                            <a:chOff x="2762250" y="571500"/>
                            <a:chExt cx="0" cy="0"/>
                          </a:xfrm>
                        </a:grpSpPr>
                        <a:sp>
                          <a:nvSpPr>
                            <a:cNvPr id="5138" name="Line 18"/>
                            <a:cNvSpPr>
                              <a:spLocks noChangeShapeType="1"/>
                            </a:cNvSpPr>
                          </a:nvSpPr>
                          <a:spPr bwMode="auto">
                            <a:xfrm>
                              <a:off x="2762250" y="571500"/>
                              <a:ext cx="0" cy="0"/>
                            </a:xfrm>
                            <a:prstGeom prst="line">
                              <a:avLst/>
                            </a:prstGeom>
                            <a:noFill/>
                            <a:ln w="9525">
                              <a:solidFill>
                                <a:srgbClr val="000000"/>
                              </a:solidFill>
                              <a:round/>
                              <a:headEnd/>
                              <a:tailEnd/>
                            </a:ln>
                          </a:spPr>
                        </a:sp>
                      </lc:lockedCanvas>
                    </a:graphicData>
                  </a:graphic>
                </wp:anchor>
              </w:drawing>
            </w:r>
          </w:p>
          <w:tbl>
            <w:tblPr>
              <w:tblW w:w="8910" w:type="dxa"/>
              <w:tblCellSpacing w:w="0" w:type="dxa"/>
              <w:tblCellMar>
                <w:left w:w="0" w:type="dxa"/>
                <w:right w:w="0" w:type="dxa"/>
              </w:tblCellMar>
              <w:tblLook w:val="04A0"/>
            </w:tblPr>
            <w:tblGrid>
              <w:gridCol w:w="8910"/>
            </w:tblGrid>
            <w:tr w:rsidR="00DB2478" w:rsidRPr="00145C9E" w:rsidTr="00474B82">
              <w:trPr>
                <w:trHeight w:val="322"/>
                <w:tblCellSpacing w:w="0" w:type="dxa"/>
              </w:trPr>
              <w:tc>
                <w:tcPr>
                  <w:tcW w:w="8910" w:type="dxa"/>
                  <w:vMerge w:val="restart"/>
                  <w:tcBorders>
                    <w:top w:val="nil"/>
                    <w:left w:val="nil"/>
                    <w:bottom w:val="nil"/>
                    <w:right w:val="nil"/>
                  </w:tcBorders>
                  <w:shd w:val="clear" w:color="auto" w:fill="auto"/>
                  <w:vAlign w:val="bottom"/>
                  <w:hideMark/>
                </w:tcPr>
                <w:p w:rsidR="00DB2478" w:rsidRPr="00145C9E" w:rsidRDefault="00DB2478" w:rsidP="00474B82">
                  <w:pPr>
                    <w:jc w:val="center"/>
                    <w:rPr>
                      <w:b/>
                      <w:bCs/>
                      <w:color w:val="000000"/>
                    </w:rPr>
                  </w:pPr>
                  <w:r w:rsidRPr="00145C9E">
                    <w:rPr>
                      <w:b/>
                      <w:bCs/>
                      <w:color w:val="000000"/>
                      <w:sz w:val="26"/>
                      <w:szCs w:val="26"/>
                    </w:rPr>
                    <w:t xml:space="preserve"> </w:t>
                  </w:r>
                  <w:r w:rsidRPr="00145C9E">
                    <w:rPr>
                      <w:b/>
                      <w:bCs/>
                      <w:color w:val="000000"/>
                    </w:rPr>
                    <w:t>BIÊN CHẾ CÔNG CHỨC QUẢN LÝ HÀNH CHÍNH NHÀ NƯỚC</w:t>
                  </w:r>
                  <w:r w:rsidRPr="00145C9E">
                    <w:rPr>
                      <w:b/>
                      <w:bCs/>
                      <w:color w:val="000000"/>
                    </w:rPr>
                    <w:br/>
                    <w:t>TỈNH NAM ĐỊNH NĂM 2017</w:t>
                  </w:r>
                </w:p>
              </w:tc>
            </w:tr>
            <w:tr w:rsidR="00DB2478" w:rsidRPr="00145C9E" w:rsidTr="00474B82">
              <w:trPr>
                <w:trHeight w:val="299"/>
                <w:tblCellSpacing w:w="0" w:type="dxa"/>
              </w:trPr>
              <w:tc>
                <w:tcPr>
                  <w:tcW w:w="0" w:type="auto"/>
                  <w:vMerge/>
                  <w:tcBorders>
                    <w:top w:val="nil"/>
                    <w:left w:val="nil"/>
                    <w:bottom w:val="nil"/>
                    <w:right w:val="nil"/>
                  </w:tcBorders>
                  <w:vAlign w:val="center"/>
                  <w:hideMark/>
                </w:tcPr>
                <w:p w:rsidR="00DB2478" w:rsidRPr="00145C9E" w:rsidRDefault="00DB2478" w:rsidP="00474B82">
                  <w:pPr>
                    <w:rPr>
                      <w:b/>
                      <w:bCs/>
                      <w:color w:val="000000"/>
                      <w:sz w:val="26"/>
                      <w:szCs w:val="26"/>
                    </w:rPr>
                  </w:pPr>
                </w:p>
              </w:tc>
            </w:tr>
          </w:tbl>
          <w:p w:rsidR="00DB2478" w:rsidRPr="00145C9E" w:rsidRDefault="00DB2478" w:rsidP="00474B82">
            <w:pPr>
              <w:rPr>
                <w:rFonts w:ascii="Arial" w:hAnsi="Arial" w:cs="Arial"/>
                <w:sz w:val="20"/>
                <w:szCs w:val="20"/>
              </w:rPr>
            </w:pPr>
          </w:p>
        </w:tc>
      </w:tr>
      <w:tr w:rsidR="00DB2478" w:rsidRPr="00145C9E" w:rsidTr="00474B82">
        <w:trPr>
          <w:trHeight w:val="345"/>
        </w:trPr>
        <w:tc>
          <w:tcPr>
            <w:tcW w:w="9639" w:type="dxa"/>
            <w:gridSpan w:val="4"/>
            <w:vMerge/>
            <w:tcBorders>
              <w:top w:val="nil"/>
              <w:left w:val="nil"/>
              <w:bottom w:val="nil"/>
              <w:right w:val="nil"/>
            </w:tcBorders>
            <w:vAlign w:val="center"/>
            <w:hideMark/>
          </w:tcPr>
          <w:p w:rsidR="00DB2478" w:rsidRPr="00145C9E" w:rsidRDefault="00DB2478" w:rsidP="00474B82">
            <w:pPr>
              <w:rPr>
                <w:rFonts w:ascii="Arial" w:hAnsi="Arial" w:cs="Arial"/>
                <w:sz w:val="20"/>
                <w:szCs w:val="20"/>
              </w:rPr>
            </w:pPr>
          </w:p>
        </w:tc>
      </w:tr>
      <w:tr w:rsidR="00DB2478" w:rsidRPr="00145C9E" w:rsidTr="00474B82">
        <w:trPr>
          <w:trHeight w:val="345"/>
        </w:trPr>
        <w:tc>
          <w:tcPr>
            <w:tcW w:w="9639" w:type="dxa"/>
            <w:gridSpan w:val="4"/>
            <w:tcBorders>
              <w:top w:val="nil"/>
              <w:left w:val="nil"/>
              <w:bottom w:val="nil"/>
              <w:right w:val="nil"/>
            </w:tcBorders>
            <w:shd w:val="clear" w:color="auto" w:fill="auto"/>
            <w:noWrap/>
            <w:vAlign w:val="bottom"/>
            <w:hideMark/>
          </w:tcPr>
          <w:p w:rsidR="00DB2478" w:rsidRPr="00145C9E" w:rsidRDefault="00DB2478" w:rsidP="00474B82">
            <w:pPr>
              <w:jc w:val="center"/>
              <w:rPr>
                <w:i/>
                <w:iCs/>
                <w:color w:val="000000"/>
                <w:sz w:val="26"/>
                <w:szCs w:val="26"/>
              </w:rPr>
            </w:pPr>
            <w:r w:rsidRPr="00145C9E">
              <w:rPr>
                <w:i/>
                <w:iCs/>
                <w:color w:val="000000"/>
                <w:sz w:val="26"/>
                <w:szCs w:val="26"/>
              </w:rPr>
              <w:t>(Ban hành kèm theo Nghị quyết số 34/NQ-HĐND ngày 14 tháng 12 năm 2016</w:t>
            </w:r>
          </w:p>
        </w:tc>
      </w:tr>
      <w:tr w:rsidR="00DB2478" w:rsidRPr="00145C9E" w:rsidTr="00474B82">
        <w:trPr>
          <w:trHeight w:val="345"/>
        </w:trPr>
        <w:tc>
          <w:tcPr>
            <w:tcW w:w="9639" w:type="dxa"/>
            <w:gridSpan w:val="4"/>
            <w:tcBorders>
              <w:top w:val="nil"/>
              <w:left w:val="nil"/>
              <w:bottom w:val="nil"/>
              <w:right w:val="nil"/>
            </w:tcBorders>
            <w:shd w:val="clear" w:color="auto" w:fill="auto"/>
            <w:noWrap/>
            <w:vAlign w:val="bottom"/>
            <w:hideMark/>
          </w:tcPr>
          <w:p w:rsidR="00DB2478" w:rsidRPr="00145C9E" w:rsidRDefault="00DB2478" w:rsidP="00474B82">
            <w:pPr>
              <w:jc w:val="center"/>
              <w:rPr>
                <w:i/>
                <w:iCs/>
                <w:color w:val="000000"/>
                <w:sz w:val="26"/>
                <w:szCs w:val="26"/>
              </w:rPr>
            </w:pPr>
            <w:r w:rsidRPr="00145C9E">
              <w:rPr>
                <w:i/>
                <w:iCs/>
                <w:color w:val="000000"/>
                <w:sz w:val="26"/>
                <w:szCs w:val="26"/>
              </w:rPr>
              <w:t xml:space="preserve"> của Hội đồng nhân dân tỉnh Nam Định)</w:t>
            </w:r>
          </w:p>
        </w:tc>
      </w:tr>
      <w:tr w:rsidR="00DB2478" w:rsidRPr="00145C9E" w:rsidTr="00474B82">
        <w:trPr>
          <w:trHeight w:val="345"/>
        </w:trPr>
        <w:tc>
          <w:tcPr>
            <w:tcW w:w="836" w:type="dxa"/>
            <w:tcBorders>
              <w:top w:val="nil"/>
              <w:left w:val="nil"/>
              <w:bottom w:val="nil"/>
              <w:right w:val="nil"/>
            </w:tcBorders>
            <w:shd w:val="clear" w:color="auto" w:fill="auto"/>
            <w:noWrap/>
            <w:vAlign w:val="bottom"/>
            <w:hideMark/>
          </w:tcPr>
          <w:p w:rsidR="00DB2478" w:rsidRPr="00145C9E" w:rsidRDefault="00DB2478" w:rsidP="00474B82">
            <w:pPr>
              <w:jc w:val="center"/>
              <w:rPr>
                <w:i/>
                <w:iCs/>
                <w:color w:val="000000"/>
                <w:sz w:val="20"/>
                <w:szCs w:val="20"/>
              </w:rPr>
            </w:pPr>
          </w:p>
        </w:tc>
        <w:tc>
          <w:tcPr>
            <w:tcW w:w="3275" w:type="dxa"/>
            <w:tcBorders>
              <w:top w:val="nil"/>
              <w:left w:val="nil"/>
              <w:bottom w:val="nil"/>
              <w:right w:val="nil"/>
            </w:tcBorders>
            <w:shd w:val="clear" w:color="auto" w:fill="auto"/>
            <w:noWrap/>
            <w:vAlign w:val="bottom"/>
            <w:hideMark/>
          </w:tcPr>
          <w:p w:rsidR="00DB2478" w:rsidRPr="00145C9E" w:rsidRDefault="00DB2478" w:rsidP="00474B82">
            <w:pPr>
              <w:jc w:val="center"/>
              <w:rPr>
                <w:i/>
                <w:iCs/>
                <w:color w:val="000000"/>
                <w:sz w:val="20"/>
                <w:szCs w:val="20"/>
              </w:rPr>
            </w:pPr>
          </w:p>
        </w:tc>
        <w:tc>
          <w:tcPr>
            <w:tcW w:w="2742" w:type="dxa"/>
            <w:tcBorders>
              <w:top w:val="nil"/>
              <w:left w:val="nil"/>
              <w:bottom w:val="nil"/>
              <w:right w:val="nil"/>
            </w:tcBorders>
            <w:shd w:val="clear" w:color="auto" w:fill="auto"/>
            <w:noWrap/>
            <w:vAlign w:val="bottom"/>
            <w:hideMark/>
          </w:tcPr>
          <w:p w:rsidR="00DB2478" w:rsidRPr="00145C9E" w:rsidRDefault="00DB2478" w:rsidP="00474B82">
            <w:pPr>
              <w:jc w:val="center"/>
              <w:rPr>
                <w:i/>
                <w:iCs/>
                <w:color w:val="000000"/>
                <w:sz w:val="20"/>
                <w:szCs w:val="20"/>
              </w:rPr>
            </w:pPr>
          </w:p>
        </w:tc>
        <w:tc>
          <w:tcPr>
            <w:tcW w:w="2786" w:type="dxa"/>
            <w:tcBorders>
              <w:top w:val="nil"/>
              <w:left w:val="nil"/>
              <w:bottom w:val="nil"/>
              <w:right w:val="nil"/>
            </w:tcBorders>
            <w:shd w:val="clear" w:color="auto" w:fill="auto"/>
            <w:noWrap/>
            <w:vAlign w:val="bottom"/>
            <w:hideMark/>
          </w:tcPr>
          <w:p w:rsidR="00DB2478" w:rsidRPr="00145C9E" w:rsidRDefault="00DB2478" w:rsidP="00474B82">
            <w:pPr>
              <w:jc w:val="center"/>
              <w:rPr>
                <w:i/>
                <w:iCs/>
                <w:color w:val="000000"/>
                <w:sz w:val="20"/>
                <w:szCs w:val="20"/>
              </w:rPr>
            </w:pPr>
          </w:p>
        </w:tc>
      </w:tr>
      <w:tr w:rsidR="00DB2478" w:rsidRPr="00145C9E" w:rsidTr="00474B82">
        <w:trPr>
          <w:trHeight w:val="180"/>
        </w:trPr>
        <w:tc>
          <w:tcPr>
            <w:tcW w:w="836" w:type="dxa"/>
            <w:tcBorders>
              <w:top w:val="nil"/>
              <w:left w:val="nil"/>
              <w:bottom w:val="nil"/>
              <w:right w:val="nil"/>
            </w:tcBorders>
            <w:shd w:val="clear" w:color="auto" w:fill="auto"/>
            <w:noWrap/>
            <w:vAlign w:val="bottom"/>
            <w:hideMark/>
          </w:tcPr>
          <w:p w:rsidR="00DB2478" w:rsidRPr="00145C9E" w:rsidRDefault="00DB2478" w:rsidP="00474B82">
            <w:pPr>
              <w:rPr>
                <w:color w:val="000000"/>
                <w:sz w:val="20"/>
                <w:szCs w:val="20"/>
              </w:rPr>
            </w:pPr>
          </w:p>
        </w:tc>
        <w:tc>
          <w:tcPr>
            <w:tcW w:w="3275" w:type="dxa"/>
            <w:tcBorders>
              <w:top w:val="nil"/>
              <w:left w:val="nil"/>
              <w:bottom w:val="nil"/>
              <w:right w:val="nil"/>
            </w:tcBorders>
            <w:shd w:val="clear" w:color="auto" w:fill="auto"/>
            <w:noWrap/>
            <w:vAlign w:val="bottom"/>
            <w:hideMark/>
          </w:tcPr>
          <w:p w:rsidR="00DB2478" w:rsidRPr="00145C9E" w:rsidRDefault="00DB2478" w:rsidP="00474B82">
            <w:pPr>
              <w:rPr>
                <w:color w:val="000000"/>
                <w:sz w:val="20"/>
                <w:szCs w:val="20"/>
              </w:rPr>
            </w:pPr>
          </w:p>
        </w:tc>
        <w:tc>
          <w:tcPr>
            <w:tcW w:w="2742" w:type="dxa"/>
            <w:tcBorders>
              <w:top w:val="nil"/>
              <w:left w:val="nil"/>
              <w:bottom w:val="nil"/>
              <w:right w:val="nil"/>
            </w:tcBorders>
            <w:shd w:val="clear" w:color="auto" w:fill="auto"/>
            <w:noWrap/>
            <w:vAlign w:val="bottom"/>
            <w:hideMark/>
          </w:tcPr>
          <w:p w:rsidR="00DB2478" w:rsidRPr="00145C9E" w:rsidRDefault="00DB2478" w:rsidP="00474B82">
            <w:pPr>
              <w:jc w:val="center"/>
              <w:rPr>
                <w:rFonts w:ascii="Arial" w:hAnsi="Arial" w:cs="Arial"/>
                <w:b/>
                <w:bCs/>
                <w:color w:val="000000"/>
                <w:sz w:val="20"/>
                <w:szCs w:val="20"/>
              </w:rPr>
            </w:pPr>
          </w:p>
        </w:tc>
        <w:tc>
          <w:tcPr>
            <w:tcW w:w="2786" w:type="dxa"/>
            <w:tcBorders>
              <w:top w:val="nil"/>
              <w:left w:val="nil"/>
              <w:bottom w:val="nil"/>
              <w:right w:val="nil"/>
            </w:tcBorders>
            <w:shd w:val="clear" w:color="auto" w:fill="auto"/>
            <w:noWrap/>
            <w:vAlign w:val="bottom"/>
            <w:hideMark/>
          </w:tcPr>
          <w:p w:rsidR="00DB2478" w:rsidRPr="00145C9E" w:rsidRDefault="00DB2478" w:rsidP="00474B82">
            <w:pPr>
              <w:jc w:val="center"/>
              <w:rPr>
                <w:rFonts w:ascii="Arial" w:hAnsi="Arial" w:cs="Arial"/>
                <w:color w:val="000000"/>
                <w:sz w:val="20"/>
                <w:szCs w:val="20"/>
              </w:rPr>
            </w:pPr>
          </w:p>
        </w:tc>
      </w:tr>
      <w:tr w:rsidR="00DB2478" w:rsidRPr="00145C9E" w:rsidTr="00474B82">
        <w:trPr>
          <w:trHeight w:val="765"/>
        </w:trPr>
        <w:tc>
          <w:tcPr>
            <w:tcW w:w="836" w:type="dxa"/>
            <w:tcBorders>
              <w:top w:val="single" w:sz="4" w:space="0" w:color="auto"/>
              <w:left w:val="single" w:sz="4" w:space="0" w:color="auto"/>
              <w:bottom w:val="nil"/>
              <w:right w:val="single" w:sz="4" w:space="0" w:color="auto"/>
            </w:tcBorders>
            <w:shd w:val="clear" w:color="auto" w:fill="auto"/>
            <w:vAlign w:val="center"/>
            <w:hideMark/>
          </w:tcPr>
          <w:p w:rsidR="00DB2478" w:rsidRPr="00145C9E" w:rsidRDefault="00DB2478" w:rsidP="00474B82">
            <w:pPr>
              <w:jc w:val="center"/>
              <w:rPr>
                <w:b/>
                <w:bCs/>
                <w:color w:val="000000"/>
              </w:rPr>
            </w:pPr>
            <w:r w:rsidRPr="00145C9E">
              <w:rPr>
                <w:b/>
                <w:bCs/>
                <w:color w:val="000000"/>
              </w:rPr>
              <w:t>STT</w:t>
            </w:r>
          </w:p>
        </w:tc>
        <w:tc>
          <w:tcPr>
            <w:tcW w:w="3275" w:type="dxa"/>
            <w:tcBorders>
              <w:top w:val="single" w:sz="4" w:space="0" w:color="auto"/>
              <w:left w:val="nil"/>
              <w:bottom w:val="nil"/>
              <w:right w:val="single" w:sz="4" w:space="0" w:color="auto"/>
            </w:tcBorders>
            <w:shd w:val="clear" w:color="auto" w:fill="auto"/>
            <w:vAlign w:val="center"/>
            <w:hideMark/>
          </w:tcPr>
          <w:p w:rsidR="00DB2478" w:rsidRPr="00145C9E" w:rsidRDefault="00DB2478" w:rsidP="00474B82">
            <w:pPr>
              <w:jc w:val="center"/>
              <w:rPr>
                <w:b/>
                <w:bCs/>
                <w:color w:val="000000"/>
              </w:rPr>
            </w:pPr>
            <w:r w:rsidRPr="00145C9E">
              <w:rPr>
                <w:b/>
                <w:bCs/>
                <w:color w:val="000000"/>
              </w:rPr>
              <w:t>Tên đơn vị</w:t>
            </w:r>
          </w:p>
        </w:tc>
        <w:tc>
          <w:tcPr>
            <w:tcW w:w="2742" w:type="dxa"/>
            <w:tcBorders>
              <w:top w:val="single" w:sz="4" w:space="0" w:color="auto"/>
              <w:left w:val="nil"/>
              <w:bottom w:val="nil"/>
              <w:right w:val="single" w:sz="4" w:space="0" w:color="auto"/>
            </w:tcBorders>
            <w:shd w:val="clear" w:color="auto" w:fill="auto"/>
            <w:vAlign w:val="center"/>
            <w:hideMark/>
          </w:tcPr>
          <w:p w:rsidR="00DB2478" w:rsidRPr="00145C9E" w:rsidRDefault="00DB2478" w:rsidP="00474B82">
            <w:pPr>
              <w:jc w:val="center"/>
              <w:rPr>
                <w:b/>
                <w:bCs/>
                <w:color w:val="000000"/>
              </w:rPr>
            </w:pPr>
            <w:r w:rsidRPr="00145C9E">
              <w:rPr>
                <w:b/>
                <w:bCs/>
                <w:color w:val="000000"/>
              </w:rPr>
              <w:t>Biên chế công chức giao năm 2017</w:t>
            </w:r>
          </w:p>
        </w:tc>
        <w:tc>
          <w:tcPr>
            <w:tcW w:w="2786" w:type="dxa"/>
            <w:tcBorders>
              <w:top w:val="single" w:sz="4" w:space="0" w:color="auto"/>
              <w:left w:val="nil"/>
              <w:bottom w:val="nil"/>
              <w:right w:val="single" w:sz="4" w:space="0" w:color="auto"/>
            </w:tcBorders>
            <w:shd w:val="clear" w:color="auto" w:fill="auto"/>
            <w:vAlign w:val="center"/>
            <w:hideMark/>
          </w:tcPr>
          <w:p w:rsidR="00DB2478" w:rsidRPr="00145C9E" w:rsidRDefault="00DB2478" w:rsidP="00474B82">
            <w:pPr>
              <w:jc w:val="center"/>
              <w:rPr>
                <w:b/>
                <w:bCs/>
                <w:color w:val="000000"/>
              </w:rPr>
            </w:pPr>
            <w:r w:rsidRPr="00145C9E">
              <w:rPr>
                <w:b/>
                <w:bCs/>
                <w:color w:val="000000"/>
              </w:rPr>
              <w:t>Ghi chú</w:t>
            </w:r>
          </w:p>
        </w:tc>
      </w:tr>
      <w:tr w:rsidR="00DB2478" w:rsidRPr="00145C9E" w:rsidTr="00474B82">
        <w:trPr>
          <w:trHeight w:val="600"/>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478" w:rsidRPr="00145C9E" w:rsidRDefault="00DB2478" w:rsidP="00474B82">
            <w:pPr>
              <w:jc w:val="center"/>
              <w:rPr>
                <w:b/>
                <w:bCs/>
                <w:color w:val="000000"/>
              </w:rPr>
            </w:pPr>
            <w:r w:rsidRPr="00145C9E">
              <w:rPr>
                <w:b/>
                <w:bCs/>
                <w:color w:val="000000"/>
              </w:rPr>
              <w:t> </w:t>
            </w:r>
          </w:p>
        </w:tc>
        <w:tc>
          <w:tcPr>
            <w:tcW w:w="3275" w:type="dxa"/>
            <w:tcBorders>
              <w:top w:val="single" w:sz="4" w:space="0" w:color="auto"/>
              <w:left w:val="nil"/>
              <w:bottom w:val="single" w:sz="4" w:space="0" w:color="auto"/>
              <w:right w:val="single" w:sz="4" w:space="0" w:color="auto"/>
            </w:tcBorders>
            <w:shd w:val="clear" w:color="auto" w:fill="auto"/>
            <w:vAlign w:val="bottom"/>
            <w:hideMark/>
          </w:tcPr>
          <w:p w:rsidR="00DB2478" w:rsidRPr="00145C9E" w:rsidRDefault="00DB2478" w:rsidP="00474B82">
            <w:pPr>
              <w:jc w:val="center"/>
              <w:rPr>
                <w:b/>
                <w:bCs/>
                <w:color w:val="000000"/>
              </w:rPr>
            </w:pPr>
            <w:r w:rsidRPr="00145C9E">
              <w:rPr>
                <w:b/>
                <w:bCs/>
                <w:color w:val="000000"/>
              </w:rPr>
              <w:t>Tổng cả tỉnh</w:t>
            </w:r>
          </w:p>
        </w:tc>
        <w:tc>
          <w:tcPr>
            <w:tcW w:w="2742" w:type="dxa"/>
            <w:tcBorders>
              <w:top w:val="single" w:sz="4" w:space="0" w:color="auto"/>
              <w:left w:val="nil"/>
              <w:bottom w:val="single" w:sz="4" w:space="0" w:color="auto"/>
              <w:right w:val="single" w:sz="4" w:space="0" w:color="auto"/>
            </w:tcBorders>
            <w:shd w:val="clear" w:color="auto" w:fill="auto"/>
            <w:vAlign w:val="bottom"/>
            <w:hideMark/>
          </w:tcPr>
          <w:p w:rsidR="00DB2478" w:rsidRPr="00145C9E" w:rsidRDefault="00DB2478" w:rsidP="00474B82">
            <w:pPr>
              <w:jc w:val="center"/>
              <w:rPr>
                <w:b/>
                <w:bCs/>
                <w:color w:val="000000"/>
              </w:rPr>
            </w:pPr>
            <w:r w:rsidRPr="00145C9E">
              <w:rPr>
                <w:b/>
                <w:bCs/>
                <w:color w:val="000000"/>
              </w:rPr>
              <w:t>2,253</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rsidR="00DB2478" w:rsidRPr="00145C9E" w:rsidRDefault="00DB2478" w:rsidP="00474B82">
            <w:pPr>
              <w:jc w:val="center"/>
              <w:rPr>
                <w:b/>
                <w:bCs/>
                <w:color w:val="000000"/>
              </w:rPr>
            </w:pPr>
            <w:r w:rsidRPr="00145C9E">
              <w:rPr>
                <w:b/>
                <w:bCs/>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b/>
                <w:bCs/>
                <w:color w:val="000000"/>
              </w:rPr>
            </w:pPr>
            <w:r w:rsidRPr="00145C9E">
              <w:rPr>
                <w:b/>
                <w:bCs/>
                <w:color w:val="000000"/>
              </w:rPr>
              <w:t>I</w:t>
            </w:r>
          </w:p>
        </w:tc>
        <w:tc>
          <w:tcPr>
            <w:tcW w:w="3275"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b/>
                <w:bCs/>
                <w:color w:val="000000"/>
              </w:rPr>
            </w:pPr>
            <w:r w:rsidRPr="00145C9E">
              <w:rPr>
                <w:b/>
                <w:bCs/>
                <w:color w:val="000000"/>
              </w:rPr>
              <w:t>Khối Sở, Ban, Ngành</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b/>
                <w:bCs/>
                <w:color w:val="000000"/>
              </w:rPr>
            </w:pPr>
            <w:r w:rsidRPr="00145C9E">
              <w:rPr>
                <w:b/>
                <w:bCs/>
                <w:color w:val="000000"/>
              </w:rPr>
              <w:t>1,281</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b/>
                <w:bCs/>
                <w:color w:val="000000"/>
              </w:rPr>
            </w:pPr>
            <w:r w:rsidRPr="00145C9E">
              <w:rPr>
                <w:b/>
                <w:bCs/>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Văn phòng HĐND tỉnh</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29</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2</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Văn phòng UBND tỉnh</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62</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3</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Nội vụ</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72</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4</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Nông nghiệp và PTNT</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244</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5</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Công Thương</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127</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6</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Kế hoạch và Đầu tư</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47</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7</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Tài chính</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82</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8</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Xây dựng</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51</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9</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Giao thông vận tải</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59</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10</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Khoa học và Công nghệ</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46</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11</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Lao động, Thương binh và XH</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71</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12</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Giáo dục và Đào tạo</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65</w:t>
            </w:r>
          </w:p>
        </w:tc>
        <w:tc>
          <w:tcPr>
            <w:tcW w:w="2786"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13</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Y tế</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72</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14</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Văn hoá - Thể thao và Du lịch</w:t>
            </w:r>
          </w:p>
        </w:tc>
        <w:tc>
          <w:tcPr>
            <w:tcW w:w="2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59</w:t>
            </w:r>
          </w:p>
        </w:tc>
        <w:tc>
          <w:tcPr>
            <w:tcW w:w="2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DB2478">
        <w:trPr>
          <w:trHeight w:val="555"/>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15</w:t>
            </w:r>
          </w:p>
        </w:tc>
        <w:tc>
          <w:tcPr>
            <w:tcW w:w="3275" w:type="dxa"/>
            <w:tcBorders>
              <w:top w:val="single" w:sz="4" w:space="0" w:color="auto"/>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Tư pháp</w:t>
            </w:r>
          </w:p>
        </w:tc>
        <w:tc>
          <w:tcPr>
            <w:tcW w:w="2742" w:type="dxa"/>
            <w:tcBorders>
              <w:top w:val="single" w:sz="4" w:space="0" w:color="auto"/>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36</w:t>
            </w:r>
          </w:p>
        </w:tc>
        <w:tc>
          <w:tcPr>
            <w:tcW w:w="2786" w:type="dxa"/>
            <w:tcBorders>
              <w:top w:val="single" w:sz="4" w:space="0" w:color="auto"/>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DB2478">
        <w:trPr>
          <w:trHeight w:val="555"/>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16</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Tài nguyên và Môi trường</w:t>
            </w:r>
          </w:p>
        </w:tc>
        <w:tc>
          <w:tcPr>
            <w:tcW w:w="2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65</w:t>
            </w:r>
          </w:p>
        </w:tc>
        <w:tc>
          <w:tcPr>
            <w:tcW w:w="2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DB2478">
        <w:trPr>
          <w:trHeight w:val="555"/>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lastRenderedPageBreak/>
              <w:t>17</w:t>
            </w:r>
          </w:p>
        </w:tc>
        <w:tc>
          <w:tcPr>
            <w:tcW w:w="3275" w:type="dxa"/>
            <w:tcBorders>
              <w:top w:val="single" w:sz="4" w:space="0" w:color="auto"/>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Sở Thông tin Truyền thông</w:t>
            </w:r>
          </w:p>
        </w:tc>
        <w:tc>
          <w:tcPr>
            <w:tcW w:w="2742" w:type="dxa"/>
            <w:tcBorders>
              <w:top w:val="single" w:sz="4" w:space="0" w:color="auto"/>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25</w:t>
            </w:r>
          </w:p>
        </w:tc>
        <w:tc>
          <w:tcPr>
            <w:tcW w:w="2786" w:type="dxa"/>
            <w:tcBorders>
              <w:top w:val="single" w:sz="4" w:space="0" w:color="auto"/>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55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18</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Thanh tra tỉnh</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43</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6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19</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Ban quản lý các khu công nghiệp</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26</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6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b/>
                <w:bCs/>
                <w:color w:val="000000"/>
              </w:rPr>
            </w:pPr>
            <w:r w:rsidRPr="00145C9E">
              <w:rPr>
                <w:b/>
                <w:bCs/>
                <w:color w:val="000000"/>
              </w:rPr>
              <w:t>II</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b/>
                <w:bCs/>
                <w:color w:val="000000"/>
              </w:rPr>
            </w:pPr>
            <w:r w:rsidRPr="00145C9E">
              <w:rPr>
                <w:b/>
                <w:bCs/>
                <w:color w:val="000000"/>
              </w:rPr>
              <w:t>Khối huyện, thành phố</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b/>
                <w:bCs/>
                <w:color w:val="000000"/>
              </w:rPr>
            </w:pPr>
            <w:r w:rsidRPr="00145C9E">
              <w:rPr>
                <w:b/>
                <w:bCs/>
                <w:color w:val="000000"/>
              </w:rPr>
              <w:t>967</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b/>
                <w:bCs/>
                <w:color w:val="000000"/>
              </w:rPr>
            </w:pPr>
            <w:r w:rsidRPr="00145C9E">
              <w:rPr>
                <w:b/>
                <w:bCs/>
                <w:color w:val="000000"/>
              </w:rPr>
              <w:t> </w:t>
            </w:r>
          </w:p>
        </w:tc>
      </w:tr>
      <w:tr w:rsidR="00DB2478" w:rsidRPr="00145C9E" w:rsidTr="00474B82">
        <w:trPr>
          <w:trHeight w:val="6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Thành phố Nam Định</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131</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6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2</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Huyện Mỹ Lộc</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77</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6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3</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Huyện Vụ Bản</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82</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6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4</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Huyện Ý Yên</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103</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6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5</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Huyện Nghĩa Hưng</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96</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6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6</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Huyện Nam Trực</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92</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6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7</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Huyện Trực Ninh</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91</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6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8</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Huyện Hải Hậu</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109</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6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9</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Huyện Xuân Trường</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92</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6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10</w:t>
            </w:r>
          </w:p>
        </w:tc>
        <w:tc>
          <w:tcPr>
            <w:tcW w:w="3275" w:type="dxa"/>
            <w:tcBorders>
              <w:top w:val="nil"/>
              <w:left w:val="nil"/>
              <w:bottom w:val="single" w:sz="4" w:space="0" w:color="auto"/>
              <w:right w:val="single" w:sz="4" w:space="0" w:color="auto"/>
            </w:tcBorders>
            <w:shd w:val="clear" w:color="auto" w:fill="auto"/>
            <w:vAlign w:val="bottom"/>
            <w:hideMark/>
          </w:tcPr>
          <w:p w:rsidR="00DB2478" w:rsidRPr="00145C9E" w:rsidRDefault="00DB2478" w:rsidP="00474B82">
            <w:pPr>
              <w:rPr>
                <w:color w:val="000000"/>
              </w:rPr>
            </w:pPr>
            <w:r w:rsidRPr="00145C9E">
              <w:rPr>
                <w:color w:val="000000"/>
              </w:rPr>
              <w:t>Huyện Giao Thuỷ</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94</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color w:val="000000"/>
              </w:rPr>
            </w:pPr>
            <w:r w:rsidRPr="00145C9E">
              <w:rPr>
                <w:color w:val="000000"/>
              </w:rPr>
              <w:t> </w:t>
            </w:r>
          </w:p>
        </w:tc>
      </w:tr>
      <w:tr w:rsidR="00DB2478" w:rsidRPr="00145C9E" w:rsidTr="00474B82">
        <w:trPr>
          <w:trHeight w:val="600"/>
        </w:trPr>
        <w:tc>
          <w:tcPr>
            <w:tcW w:w="836" w:type="dxa"/>
            <w:tcBorders>
              <w:top w:val="nil"/>
              <w:left w:val="single" w:sz="4" w:space="0" w:color="auto"/>
              <w:bottom w:val="single" w:sz="4" w:space="0" w:color="auto"/>
              <w:right w:val="single" w:sz="4" w:space="0" w:color="auto"/>
            </w:tcBorders>
            <w:shd w:val="clear" w:color="auto" w:fill="auto"/>
            <w:vAlign w:val="center"/>
            <w:hideMark/>
          </w:tcPr>
          <w:p w:rsidR="00DB2478" w:rsidRPr="00145C9E" w:rsidRDefault="00DB2478" w:rsidP="00474B82">
            <w:pPr>
              <w:jc w:val="center"/>
              <w:rPr>
                <w:b/>
                <w:bCs/>
                <w:color w:val="000000"/>
              </w:rPr>
            </w:pPr>
            <w:r w:rsidRPr="00145C9E">
              <w:rPr>
                <w:b/>
                <w:bCs/>
                <w:color w:val="000000"/>
              </w:rPr>
              <w:t>III</w:t>
            </w:r>
          </w:p>
        </w:tc>
        <w:tc>
          <w:tcPr>
            <w:tcW w:w="3275" w:type="dxa"/>
            <w:tcBorders>
              <w:top w:val="nil"/>
              <w:left w:val="nil"/>
              <w:bottom w:val="single" w:sz="4" w:space="0" w:color="auto"/>
              <w:right w:val="single" w:sz="4" w:space="0" w:color="auto"/>
            </w:tcBorders>
            <w:shd w:val="clear" w:color="auto" w:fill="auto"/>
            <w:vAlign w:val="center"/>
            <w:hideMark/>
          </w:tcPr>
          <w:p w:rsidR="00DB2478" w:rsidRPr="00145C9E" w:rsidRDefault="00DB2478" w:rsidP="00474B82">
            <w:pPr>
              <w:rPr>
                <w:b/>
                <w:bCs/>
                <w:color w:val="000000"/>
              </w:rPr>
            </w:pPr>
            <w:r w:rsidRPr="00145C9E">
              <w:rPr>
                <w:b/>
                <w:bCs/>
                <w:color w:val="000000"/>
              </w:rPr>
              <w:t xml:space="preserve">Dự phòng </w:t>
            </w:r>
          </w:p>
        </w:tc>
        <w:tc>
          <w:tcPr>
            <w:tcW w:w="2742"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b/>
                <w:bCs/>
                <w:color w:val="000000"/>
              </w:rPr>
            </w:pPr>
            <w:r w:rsidRPr="00145C9E">
              <w:rPr>
                <w:b/>
                <w:bCs/>
                <w:color w:val="000000"/>
              </w:rPr>
              <w:t>5</w:t>
            </w:r>
          </w:p>
        </w:tc>
        <w:tc>
          <w:tcPr>
            <w:tcW w:w="2786" w:type="dxa"/>
            <w:tcBorders>
              <w:top w:val="nil"/>
              <w:left w:val="nil"/>
              <w:bottom w:val="single" w:sz="4" w:space="0" w:color="auto"/>
              <w:right w:val="single" w:sz="4" w:space="0" w:color="auto"/>
            </w:tcBorders>
            <w:shd w:val="clear" w:color="auto" w:fill="auto"/>
            <w:noWrap/>
            <w:vAlign w:val="bottom"/>
            <w:hideMark/>
          </w:tcPr>
          <w:p w:rsidR="00DB2478" w:rsidRPr="00145C9E" w:rsidRDefault="00DB2478" w:rsidP="00474B82">
            <w:pPr>
              <w:jc w:val="center"/>
              <w:rPr>
                <w:b/>
                <w:bCs/>
                <w:color w:val="000000"/>
              </w:rPr>
            </w:pPr>
            <w:r w:rsidRPr="00145C9E">
              <w:rPr>
                <w:b/>
                <w:bCs/>
                <w:color w:val="000000"/>
              </w:rPr>
              <w:t> </w:t>
            </w:r>
          </w:p>
        </w:tc>
      </w:tr>
    </w:tbl>
    <w:p w:rsidR="00DB2478" w:rsidRDefault="00DB2478" w:rsidP="00DB2478"/>
    <w:p w:rsidR="0001237C" w:rsidRPr="00450F5A" w:rsidRDefault="0001237C">
      <w:pPr>
        <w:spacing w:before="120" w:after="120" w:line="360" w:lineRule="exact"/>
        <w:jc w:val="both"/>
        <w:rPr>
          <w:lang w:val="en-US"/>
        </w:rPr>
      </w:pPr>
    </w:p>
    <w:sectPr w:rsidR="0001237C" w:rsidRPr="00450F5A">
      <w:pgSz w:w="11907" w:h="16840" w:code="9"/>
      <w:pgMar w:top="1134" w:right="851" w:bottom="1142" w:left="1701" w:header="510" w:footer="4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2015"/>
    <w:multiLevelType w:val="hybridMultilevel"/>
    <w:tmpl w:val="1E1EA7E2"/>
    <w:lvl w:ilvl="0" w:tplc="042A000F">
      <w:start w:val="1"/>
      <w:numFmt w:val="decimal"/>
      <w:lvlText w:val="%1."/>
      <w:lvlJc w:val="left"/>
      <w:pPr>
        <w:tabs>
          <w:tab w:val="num" w:pos="1440"/>
        </w:tabs>
        <w:ind w:left="1440" w:hanging="360"/>
      </w:pPr>
      <w:rPr>
        <w:rFonts w:hint="default"/>
      </w:r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1">
    <w:nsid w:val="30B83431"/>
    <w:multiLevelType w:val="hybridMultilevel"/>
    <w:tmpl w:val="A5E49AFC"/>
    <w:lvl w:ilvl="0" w:tplc="F3A83C82">
      <w:start w:val="1"/>
      <w:numFmt w:val="decimal"/>
      <w:lvlText w:val="%1."/>
      <w:lvlJc w:val="left"/>
      <w:pPr>
        <w:tabs>
          <w:tab w:val="num" w:pos="1422"/>
        </w:tabs>
        <w:ind w:left="1422" w:hanging="855"/>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2">
    <w:nsid w:val="36B742AE"/>
    <w:multiLevelType w:val="hybridMultilevel"/>
    <w:tmpl w:val="2F589CD8"/>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385A1417"/>
    <w:multiLevelType w:val="hybridMultilevel"/>
    <w:tmpl w:val="BE5AFC06"/>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nsid w:val="6DCE4C48"/>
    <w:multiLevelType w:val="hybridMultilevel"/>
    <w:tmpl w:val="2262670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7DAF74B0"/>
    <w:multiLevelType w:val="hybridMultilevel"/>
    <w:tmpl w:val="E7E4A8B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20"/>
  <w:drawingGridHorizontalSpacing w:val="140"/>
  <w:drawingGridVerticalSpacing w:val="381"/>
  <w:displayHorizontalDrawingGridEvery w:val="0"/>
  <w:characterSpacingControl w:val="doNotCompress"/>
  <w:compat/>
  <w:rsids>
    <w:rsidRoot w:val="00A44F7B"/>
    <w:rsid w:val="0001237C"/>
    <w:rsid w:val="00347A07"/>
    <w:rsid w:val="00830963"/>
    <w:rsid w:val="00A44F7B"/>
    <w:rsid w:val="00D431E4"/>
    <w:rsid w:val="00DB2478"/>
    <w:rsid w:val="00DF45ED"/>
    <w:rsid w:val="00EC1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6"/>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pPr>
      <w:spacing w:before="120"/>
      <w:ind w:firstLine="709"/>
      <w:jc w:val="both"/>
    </w:pPr>
    <w:rPr>
      <w:rFonts w:ascii=".VnTime" w:hAnsi=".VnTime"/>
      <w:spacing w:val="-2"/>
      <w:szCs w:val="20"/>
      <w:lang w:val="en-US" w:eastAsia="en-US"/>
    </w:r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nguyenduyhung</dc:creator>
  <cp:keywords/>
  <dc:description/>
  <cp:lastModifiedBy>NP-COMPUTER</cp:lastModifiedBy>
  <cp:revision>3</cp:revision>
  <cp:lastPrinted>2016-07-12T09:42:00Z</cp:lastPrinted>
  <dcterms:created xsi:type="dcterms:W3CDTF">2016-12-30T08:27:00Z</dcterms:created>
  <dcterms:modified xsi:type="dcterms:W3CDTF">2016-12-30T08:27:00Z</dcterms:modified>
</cp:coreProperties>
</file>